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1CA2" w:rsidRPr="001F30D7" w:rsidRDefault="00911CA2" w:rsidP="00911CA2">
      <w:pPr>
        <w:pStyle w:val="Ttulo"/>
        <w:rPr>
          <w:rFonts w:ascii="Century Gothic" w:hAnsi="Century Gothic"/>
          <w:sz w:val="28"/>
          <w:szCs w:val="28"/>
          <w:u w:val="none"/>
        </w:rPr>
      </w:pPr>
      <w:r w:rsidRPr="001F30D7">
        <w:rPr>
          <w:rFonts w:ascii="Century Gothic" w:hAnsi="Century Gothic"/>
          <w:sz w:val="28"/>
          <w:szCs w:val="28"/>
          <w:u w:val="none"/>
        </w:rPr>
        <w:t xml:space="preserve">PROMOTORA </w:t>
      </w:r>
      <w:r>
        <w:rPr>
          <w:rFonts w:ascii="Century Gothic" w:hAnsi="Century Gothic"/>
          <w:sz w:val="28"/>
          <w:szCs w:val="28"/>
          <w:u w:val="none"/>
        </w:rPr>
        <w:t>PARA EL DESARROLLO ECONÓMICO DE CHIHUAHUA</w:t>
      </w:r>
    </w:p>
    <w:p w:rsidR="00911CA2" w:rsidRDefault="00911CA2" w:rsidP="00911CA2">
      <w:pPr>
        <w:pStyle w:val="Ttulo"/>
        <w:rPr>
          <w:rFonts w:ascii="Century Gothic" w:hAnsi="Century Gothic"/>
          <w:sz w:val="24"/>
          <w:u w:val="none"/>
        </w:rPr>
      </w:pPr>
      <w:r w:rsidRPr="001F30D7">
        <w:rPr>
          <w:rFonts w:ascii="Century Gothic" w:hAnsi="Century Gothic"/>
          <w:sz w:val="24"/>
          <w:u w:val="none"/>
        </w:rPr>
        <w:t xml:space="preserve">COMITÉ </w:t>
      </w:r>
      <w:r>
        <w:rPr>
          <w:rFonts w:ascii="Century Gothic" w:hAnsi="Century Gothic"/>
          <w:sz w:val="24"/>
          <w:u w:val="none"/>
        </w:rPr>
        <w:t>TÉCNICO</w:t>
      </w:r>
    </w:p>
    <w:p w:rsidR="00911CA2" w:rsidRDefault="00911CA2" w:rsidP="00911CA2">
      <w:pPr>
        <w:pStyle w:val="Ttulo"/>
        <w:rPr>
          <w:rFonts w:ascii="Century Gothic" w:hAnsi="Century Gothic"/>
          <w:sz w:val="24"/>
          <w:u w:val="none"/>
        </w:rPr>
      </w:pPr>
      <w:r>
        <w:rPr>
          <w:rFonts w:ascii="Century Gothic" w:hAnsi="Century Gothic"/>
          <w:sz w:val="24"/>
          <w:u w:val="none"/>
        </w:rPr>
        <w:t>PRIMERA SESIÓN ORDINARIA 2020</w:t>
      </w:r>
    </w:p>
    <w:p w:rsidR="00911CA2" w:rsidRPr="001F30D7" w:rsidRDefault="00E61AC3" w:rsidP="00911CA2">
      <w:pPr>
        <w:pStyle w:val="Ttulo"/>
        <w:rPr>
          <w:rFonts w:ascii="Century Gothic" w:hAnsi="Century Gothic"/>
          <w:sz w:val="24"/>
          <w:u w:val="none"/>
        </w:rPr>
      </w:pPr>
      <w:r>
        <w:rPr>
          <w:rFonts w:ascii="Century Gothic" w:hAnsi="Century Gothic"/>
          <w:sz w:val="24"/>
          <w:u w:val="none"/>
        </w:rPr>
        <w:t>15</w:t>
      </w:r>
      <w:r w:rsidR="00911CA2">
        <w:rPr>
          <w:rFonts w:ascii="Century Gothic" w:hAnsi="Century Gothic"/>
          <w:sz w:val="24"/>
          <w:u w:val="none"/>
        </w:rPr>
        <w:t xml:space="preserve"> DE</w:t>
      </w:r>
      <w:r w:rsidR="00584518">
        <w:rPr>
          <w:rFonts w:ascii="Century Gothic" w:hAnsi="Century Gothic"/>
          <w:sz w:val="24"/>
          <w:u w:val="none"/>
        </w:rPr>
        <w:t xml:space="preserve"> ABRIL</w:t>
      </w:r>
      <w:r w:rsidR="00911CA2">
        <w:rPr>
          <w:rFonts w:ascii="Century Gothic" w:hAnsi="Century Gothic"/>
          <w:sz w:val="24"/>
          <w:u w:val="none"/>
        </w:rPr>
        <w:t xml:space="preserve"> DE 2020</w:t>
      </w:r>
    </w:p>
    <w:p w:rsidR="00911CA2" w:rsidRDefault="00911CA2" w:rsidP="00911CA2">
      <w:pPr>
        <w:pStyle w:val="Ttulo"/>
        <w:rPr>
          <w:rFonts w:ascii="Century Gothic" w:hAnsi="Century Gothic"/>
          <w:sz w:val="24"/>
          <w:u w:val="none"/>
        </w:rPr>
      </w:pPr>
    </w:p>
    <w:p w:rsidR="00911CA2" w:rsidRPr="00EC0D26" w:rsidRDefault="00911CA2" w:rsidP="00EC0D26">
      <w:pPr>
        <w:jc w:val="both"/>
        <w:rPr>
          <w:rFonts w:ascii="Arial" w:eastAsia="Arial Unicode MS" w:hAnsi="Arial" w:cs="Arial"/>
          <w:sz w:val="26"/>
          <w:szCs w:val="26"/>
        </w:rPr>
      </w:pPr>
      <w:r>
        <w:rPr>
          <w:rFonts w:ascii="Arial" w:eastAsia="Arial Unicode MS" w:hAnsi="Arial" w:cs="Arial"/>
          <w:b/>
          <w:noProof/>
          <w:sz w:val="32"/>
          <w:szCs w:val="32"/>
          <w:lang w:eastAsia="es-MX"/>
        </w:rPr>
        <mc:AlternateContent>
          <mc:Choice Requires="wps">
            <w:drawing>
              <wp:anchor distT="0" distB="0" distL="114300" distR="114300" simplePos="0" relativeHeight="251660288" behindDoc="0" locked="0" layoutInCell="1" allowOverlap="1" wp14:anchorId="5280221A" wp14:editId="18A925BA">
                <wp:simplePos x="0" y="0"/>
                <wp:positionH relativeFrom="column">
                  <wp:posOffset>5715</wp:posOffset>
                </wp:positionH>
                <wp:positionV relativeFrom="paragraph">
                  <wp:posOffset>111760</wp:posOffset>
                </wp:positionV>
                <wp:extent cx="5591175" cy="0"/>
                <wp:effectExtent l="19050" t="23495" r="19050" b="24130"/>
                <wp:wrapNone/>
                <wp:docPr id="14"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2505D3" id="_x0000_t32" coordsize="21600,21600" o:spt="32" o:oned="t" path="m,l21600,21600e" filled="f">
                <v:path arrowok="t" fillok="f" o:connecttype="none"/>
                <o:lock v:ext="edit" shapetype="t"/>
              </v:shapetype>
              <v:shape id="AutoShape 25" o:spid="_x0000_s1026" type="#_x0000_t32" style="position:absolute;margin-left:.45pt;margin-top:8.8pt;width:44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" strokecolor="gray [1629]" strokeweight="3pt"/>
            </w:pict>
          </mc:Fallback>
        </mc:AlternateContent>
      </w:r>
      <w:r>
        <w:rPr>
          <w:rFonts w:ascii="Arial" w:eastAsia="Arial Unicode MS" w:hAnsi="Arial" w:cs="Arial"/>
          <w:noProof/>
          <w:sz w:val="26"/>
          <w:szCs w:val="26"/>
          <w:lang w:eastAsia="es-MX"/>
        </w:rPr>
        <mc:AlternateContent>
          <mc:Choice Requires="wps">
            <w:drawing>
              <wp:anchor distT="0" distB="0" distL="114300" distR="114300" simplePos="0" relativeHeight="251659264" behindDoc="0" locked="0" layoutInCell="1" allowOverlap="1" wp14:anchorId="2C1901BA" wp14:editId="5663F60A">
                <wp:simplePos x="0" y="0"/>
                <wp:positionH relativeFrom="column">
                  <wp:posOffset>5715</wp:posOffset>
                </wp:positionH>
                <wp:positionV relativeFrom="paragraph">
                  <wp:posOffset>46990</wp:posOffset>
                </wp:positionV>
                <wp:extent cx="5591175" cy="0"/>
                <wp:effectExtent l="19050" t="25400" r="19050" b="22225"/>
                <wp:wrapNone/>
                <wp:docPr id="1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F20BEE" id="AutoShape 23" o:spid="_x0000_s1026" type="#_x0000_t32" style="position:absolute;margin-left:.45pt;margin-top:3.7pt;width:44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" strokecolor="#285ea0" strokeweight="3pt"/>
            </w:pict>
          </mc:Fallback>
        </mc:AlternateContent>
      </w:r>
    </w:p>
    <w:p w:rsidR="00911CA2" w:rsidRDefault="00911CA2" w:rsidP="00EC0D26">
      <w:pPr>
        <w:pStyle w:val="Ttulo"/>
        <w:rPr>
          <w:rFonts w:ascii="Century Gothic" w:hAnsi="Century Gothic"/>
          <w:sz w:val="24"/>
          <w:u w:val="none"/>
        </w:rPr>
      </w:pPr>
      <w:r>
        <w:rPr>
          <w:rFonts w:ascii="Century Gothic" w:hAnsi="Century Gothic"/>
          <w:sz w:val="24"/>
          <w:u w:val="none"/>
        </w:rPr>
        <w:t>ORDEN DEL DÍA</w:t>
      </w:r>
    </w:p>
    <w:p w:rsidR="00EC0D26" w:rsidRPr="00EC0D26" w:rsidRDefault="00EC0D26" w:rsidP="00EC0D26">
      <w:pPr>
        <w:pStyle w:val="Ttulo"/>
        <w:rPr>
          <w:rFonts w:ascii="Century Gothic" w:hAnsi="Century Gothic"/>
          <w:sz w:val="24"/>
          <w:u w:val="none"/>
        </w:rPr>
      </w:pPr>
    </w:p>
    <w:p w:rsidR="00911CA2" w:rsidRPr="00EC0D26" w:rsidRDefault="00911CA2" w:rsidP="00EC0D26">
      <w:pPr>
        <w:ind w:left="709" w:hanging="709"/>
        <w:jc w:val="both"/>
        <w:rPr>
          <w:rFonts w:ascii="Century Gothic" w:hAnsi="Century Gothic" w:cs="Arial"/>
          <w:sz w:val="24"/>
          <w:szCs w:val="24"/>
        </w:rPr>
      </w:pPr>
      <w:r w:rsidRPr="00EC0D26">
        <w:rPr>
          <w:rFonts w:ascii="Century Gothic" w:hAnsi="Century Gothic" w:cs="Arial"/>
          <w:sz w:val="24"/>
          <w:szCs w:val="24"/>
        </w:rPr>
        <w:t>I.</w:t>
      </w:r>
      <w:r w:rsidRPr="00EC0D26">
        <w:rPr>
          <w:rFonts w:ascii="Century Gothic" w:hAnsi="Century Gothic" w:cs="Arial"/>
          <w:sz w:val="24"/>
          <w:szCs w:val="24"/>
        </w:rPr>
        <w:tab/>
        <w:t>LISTA DE ASISTENCIA, COMPROBACIÓN DEL QUÓRUM LEGAL E INSTALACIÓN DE LA REUNIÓN.</w:t>
      </w:r>
    </w:p>
    <w:p w:rsidR="00911CA2" w:rsidRPr="00900407" w:rsidRDefault="00911CA2" w:rsidP="00911CA2">
      <w:pPr>
        <w:jc w:val="both"/>
        <w:rPr>
          <w:rFonts w:ascii="Century Gothic" w:hAnsi="Century Gothic" w:cs="Arial"/>
          <w:sz w:val="24"/>
          <w:szCs w:val="24"/>
        </w:rPr>
      </w:pPr>
      <w:r w:rsidRPr="00EC0D26">
        <w:rPr>
          <w:rFonts w:ascii="Century Gothic" w:hAnsi="Century Gothic" w:cs="Arial"/>
          <w:sz w:val="24"/>
          <w:szCs w:val="24"/>
        </w:rPr>
        <w:t>II.</w:t>
      </w:r>
      <w:r w:rsidRPr="00EC0D26">
        <w:rPr>
          <w:rFonts w:ascii="Century Gothic" w:hAnsi="Century Gothic" w:cs="Arial"/>
          <w:sz w:val="24"/>
          <w:szCs w:val="24"/>
        </w:rPr>
        <w:tab/>
        <w:t>ASUNTOS.</w:t>
      </w:r>
    </w:p>
    <w:p w:rsidR="00865B51" w:rsidRPr="00900407" w:rsidRDefault="00EC0D26" w:rsidP="00584518">
      <w:pPr>
        <w:spacing w:after="0" w:line="240" w:lineRule="auto"/>
        <w:jc w:val="both"/>
        <w:rPr>
          <w:rFonts w:ascii="Century Gothic" w:hAnsi="Century Gothic" w:cs="Arial"/>
          <w:sz w:val="24"/>
          <w:szCs w:val="24"/>
        </w:rPr>
      </w:pPr>
      <w:r w:rsidRPr="00900407">
        <w:rPr>
          <w:rFonts w:ascii="Century Gothic" w:hAnsi="Century Gothic" w:cs="Arial"/>
          <w:sz w:val="24"/>
          <w:szCs w:val="24"/>
        </w:rPr>
        <w:t xml:space="preserve">1. </w:t>
      </w:r>
      <w:r w:rsidR="00865B51" w:rsidRPr="00900407">
        <w:rPr>
          <w:rFonts w:ascii="Century Gothic" w:hAnsi="Century Gothic" w:cs="Arial"/>
          <w:sz w:val="24"/>
          <w:szCs w:val="24"/>
        </w:rPr>
        <w:t xml:space="preserve"> </w:t>
      </w:r>
      <w:r w:rsidR="002F2C92" w:rsidRPr="002F2C92">
        <w:rPr>
          <w:rFonts w:ascii="Century Gothic" w:hAnsi="Century Gothic" w:cs="Arial"/>
          <w:bCs/>
          <w:sz w:val="24"/>
          <w:szCs w:val="24"/>
        </w:rPr>
        <w:t>SOLICITUD DE AUTORIZACIÓN PARA REORIENTAR EL SUBSIDIO QUE SE RECIBIRIA PARA ACTIVIDADES DE PROMOCIÓN</w:t>
      </w:r>
      <w:r w:rsidR="002F2C92">
        <w:rPr>
          <w:rFonts w:ascii="Century Gothic" w:hAnsi="Century Gothic" w:cs="Arial"/>
          <w:bCs/>
          <w:sz w:val="24"/>
          <w:szCs w:val="24"/>
        </w:rPr>
        <w:t>,</w:t>
      </w:r>
      <w:r w:rsidR="002F2C92" w:rsidRPr="002F2C92">
        <w:rPr>
          <w:rFonts w:ascii="Century Gothic" w:hAnsi="Century Gothic" w:cs="Arial"/>
          <w:bCs/>
          <w:sz w:val="24"/>
          <w:szCs w:val="24"/>
        </w:rPr>
        <w:t xml:space="preserve"> AL FONDO COMÚN DE FIDEAPECH</w:t>
      </w:r>
      <w:r w:rsidR="002F2C92">
        <w:rPr>
          <w:rFonts w:ascii="Century Gothic" w:hAnsi="Century Gothic" w:cs="Arial"/>
          <w:bCs/>
          <w:sz w:val="24"/>
          <w:szCs w:val="24"/>
        </w:rPr>
        <w:t>,</w:t>
      </w:r>
      <w:r w:rsidR="002F2C92" w:rsidRPr="002F2C92">
        <w:rPr>
          <w:rFonts w:ascii="Century Gothic" w:hAnsi="Century Gothic" w:cs="Arial"/>
          <w:bCs/>
          <w:sz w:val="24"/>
          <w:szCs w:val="24"/>
        </w:rPr>
        <w:t xml:space="preserve"> PARA APLICARSE EN LAS ACCIONES DERIVADAS DE LA CONTINGENCIA COMO MICROCRÉDITOS Y SUBSIDIOS</w:t>
      </w:r>
      <w:r w:rsidR="00DD2305" w:rsidRPr="00900407">
        <w:rPr>
          <w:rFonts w:ascii="Century Gothic" w:hAnsi="Century Gothic" w:cs="Arial"/>
          <w:sz w:val="24"/>
          <w:szCs w:val="24"/>
        </w:rPr>
        <w:t xml:space="preserve">. </w:t>
      </w:r>
    </w:p>
    <w:p w:rsidR="00900407" w:rsidRPr="00900407" w:rsidRDefault="00900407" w:rsidP="00584518">
      <w:pPr>
        <w:spacing w:after="0" w:line="240" w:lineRule="auto"/>
        <w:jc w:val="both"/>
        <w:rPr>
          <w:rFonts w:ascii="Century Gothic" w:hAnsi="Century Gothic" w:cs="Arial"/>
          <w:sz w:val="24"/>
          <w:szCs w:val="24"/>
        </w:rPr>
      </w:pPr>
    </w:p>
    <w:p w:rsidR="00900407" w:rsidRPr="00195C8C" w:rsidRDefault="00900407" w:rsidP="00195C8C">
      <w:pPr>
        <w:ind w:hanging="11"/>
        <w:jc w:val="both"/>
        <w:rPr>
          <w:rFonts w:ascii="Century Gothic" w:hAnsi="Century Gothic" w:cs="Arial"/>
          <w:sz w:val="24"/>
          <w:szCs w:val="24"/>
        </w:rPr>
      </w:pPr>
      <w:r w:rsidRPr="00900407">
        <w:rPr>
          <w:rFonts w:ascii="Century Gothic" w:hAnsi="Century Gothic" w:cs="Arial"/>
          <w:sz w:val="24"/>
          <w:szCs w:val="24"/>
        </w:rPr>
        <w:t xml:space="preserve">2. </w:t>
      </w:r>
      <w:r>
        <w:rPr>
          <w:rFonts w:ascii="Century Gothic" w:hAnsi="Century Gothic" w:cs="Arial"/>
          <w:sz w:val="24"/>
          <w:szCs w:val="24"/>
        </w:rPr>
        <w:t xml:space="preserve">SOLICITUD DE AUTORIZACIÓN PARA ESTABLECER UN </w:t>
      </w:r>
      <w:r w:rsidRPr="00900407">
        <w:rPr>
          <w:rFonts w:ascii="Century Gothic" w:hAnsi="Century Gothic" w:cs="Arial"/>
          <w:sz w:val="24"/>
          <w:szCs w:val="24"/>
        </w:rPr>
        <w:t>PROGRAMA DE EMPLEO TEMPORAL PARA MEJORA DE INFRAESTRUCTURA EN LOS PARQUES INDUSTRIALES DEL ORGANISMO.</w:t>
      </w:r>
    </w:p>
    <w:p w:rsidR="00865B51" w:rsidRPr="00195C8C" w:rsidRDefault="00195C8C" w:rsidP="00911CA2">
      <w:pPr>
        <w:jc w:val="both"/>
        <w:rPr>
          <w:rFonts w:ascii="Century Gothic" w:hAnsi="Century Gothic" w:cs="Arial"/>
          <w:sz w:val="24"/>
          <w:szCs w:val="24"/>
        </w:rPr>
      </w:pPr>
      <w:r>
        <w:rPr>
          <w:rFonts w:ascii="Century Gothic" w:hAnsi="Century Gothic" w:cs="Arial"/>
          <w:sz w:val="24"/>
          <w:szCs w:val="24"/>
        </w:rPr>
        <w:t xml:space="preserve">3. SOLICITUD DE AUTORIZACIÓN PARA </w:t>
      </w:r>
      <w:r w:rsidRPr="00195C8C">
        <w:rPr>
          <w:rFonts w:ascii="Century Gothic" w:hAnsi="Century Gothic" w:cs="Arial"/>
          <w:sz w:val="24"/>
          <w:szCs w:val="24"/>
        </w:rPr>
        <w:t>INCREMENTAR EL PLAN DE INVERSIÓN EN INFRAESTRUCTURA INDUSTRIAL EN AL MENOS 6 REGIONES DEL ESTADO.</w:t>
      </w:r>
    </w:p>
    <w:p w:rsidR="00865B51" w:rsidRPr="00BE530F" w:rsidRDefault="00BE530F" w:rsidP="00911CA2">
      <w:pPr>
        <w:jc w:val="both"/>
        <w:rPr>
          <w:rFonts w:ascii="Century Gothic" w:hAnsi="Century Gothic" w:cs="Arial"/>
          <w:sz w:val="24"/>
          <w:szCs w:val="24"/>
        </w:rPr>
      </w:pPr>
      <w:r>
        <w:rPr>
          <w:rFonts w:ascii="Century Gothic" w:hAnsi="Century Gothic" w:cs="Arial"/>
          <w:sz w:val="24"/>
          <w:szCs w:val="24"/>
        </w:rPr>
        <w:t xml:space="preserve">4. SOLICITUD DE AUTORIZACIÓN PARA OTORGAR EL </w:t>
      </w:r>
      <w:r w:rsidRPr="00BE530F">
        <w:rPr>
          <w:rFonts w:ascii="Century Gothic" w:hAnsi="Century Gothic" w:cs="Arial"/>
          <w:sz w:val="24"/>
          <w:szCs w:val="24"/>
        </w:rPr>
        <w:t>DIFERIMIENTO DE PAGO DE SERVICIOS DE AGUA, VIGILANCIA Y MANTENIMIENTO</w:t>
      </w:r>
      <w:r>
        <w:rPr>
          <w:rFonts w:ascii="Century Gothic" w:hAnsi="Century Gothic" w:cs="Arial"/>
          <w:sz w:val="24"/>
          <w:szCs w:val="24"/>
        </w:rPr>
        <w:t>,</w:t>
      </w:r>
      <w:r w:rsidRPr="00BE530F">
        <w:rPr>
          <w:rFonts w:ascii="Century Gothic" w:hAnsi="Century Gothic" w:cs="Arial"/>
          <w:sz w:val="24"/>
          <w:szCs w:val="24"/>
        </w:rPr>
        <w:t xml:space="preserve"> PARA MIPYMES</w:t>
      </w:r>
      <w:r>
        <w:rPr>
          <w:rFonts w:ascii="Century Gothic" w:hAnsi="Century Gothic" w:cs="Arial"/>
          <w:sz w:val="24"/>
          <w:szCs w:val="24"/>
        </w:rPr>
        <w:t xml:space="preserve"> ESTABLECIDAS EN LOS PARQUES INDUSTRIALES DEL ORGANISMO.</w:t>
      </w:r>
    </w:p>
    <w:p w:rsidR="00865B51" w:rsidRPr="00BE530F" w:rsidRDefault="00865B51" w:rsidP="00911CA2">
      <w:pPr>
        <w:jc w:val="both"/>
        <w:rPr>
          <w:rFonts w:ascii="Century Gothic" w:hAnsi="Century Gothic" w:cs="Arial"/>
          <w:sz w:val="24"/>
          <w:szCs w:val="24"/>
        </w:rPr>
      </w:pPr>
    </w:p>
    <w:p w:rsidR="00865B51" w:rsidRDefault="00865B51" w:rsidP="00911CA2">
      <w:pPr>
        <w:jc w:val="both"/>
        <w:rPr>
          <w:rFonts w:ascii="Century Gothic" w:hAnsi="Century Gothic" w:cs="Arial"/>
          <w:b/>
        </w:rPr>
      </w:pPr>
    </w:p>
    <w:p w:rsidR="00865B51" w:rsidRDefault="00865B51" w:rsidP="00911CA2">
      <w:pPr>
        <w:jc w:val="both"/>
        <w:rPr>
          <w:rFonts w:ascii="Century Gothic" w:hAnsi="Century Gothic" w:cs="Arial"/>
          <w:b/>
        </w:rPr>
      </w:pPr>
    </w:p>
    <w:p w:rsidR="00865B51" w:rsidRDefault="00865B51" w:rsidP="00911CA2">
      <w:pPr>
        <w:jc w:val="both"/>
        <w:rPr>
          <w:rFonts w:ascii="Century Gothic" w:hAnsi="Century Gothic" w:cs="Arial"/>
          <w:b/>
        </w:rPr>
      </w:pPr>
    </w:p>
    <w:p w:rsidR="00865B51" w:rsidRDefault="00865B51" w:rsidP="00911CA2">
      <w:pPr>
        <w:jc w:val="both"/>
        <w:rPr>
          <w:rFonts w:ascii="Century Gothic" w:hAnsi="Century Gothic" w:cs="Arial"/>
          <w:b/>
        </w:rPr>
      </w:pPr>
    </w:p>
    <w:p w:rsidR="00865B51" w:rsidRDefault="00865B51" w:rsidP="00911CA2">
      <w:pPr>
        <w:jc w:val="both"/>
        <w:rPr>
          <w:rFonts w:ascii="Century Gothic" w:hAnsi="Century Gothic" w:cs="Arial"/>
          <w:b/>
        </w:rPr>
      </w:pPr>
    </w:p>
    <w:p w:rsidR="00865B51" w:rsidRDefault="00865B51" w:rsidP="00911CA2">
      <w:pPr>
        <w:jc w:val="both"/>
        <w:rPr>
          <w:rFonts w:ascii="Century Gothic" w:hAnsi="Century Gothic" w:cs="Arial"/>
          <w:b/>
        </w:rPr>
      </w:pPr>
    </w:p>
    <w:p w:rsidR="00865B51" w:rsidRDefault="00865B51" w:rsidP="00911CA2">
      <w:pPr>
        <w:jc w:val="both"/>
        <w:rPr>
          <w:rFonts w:ascii="Century Gothic" w:hAnsi="Century Gothic" w:cs="Arial"/>
          <w:b/>
        </w:rPr>
      </w:pPr>
    </w:p>
    <w:p w:rsidR="00865B51" w:rsidRDefault="00865B51" w:rsidP="00911CA2">
      <w:pPr>
        <w:jc w:val="both"/>
        <w:rPr>
          <w:rFonts w:ascii="Century Gothic" w:hAnsi="Century Gothic" w:cs="Arial"/>
          <w:b/>
        </w:rPr>
      </w:pPr>
    </w:p>
    <w:p w:rsidR="002F2C92" w:rsidRDefault="002F2C92" w:rsidP="002F2C92">
      <w:pPr>
        <w:spacing w:after="0" w:line="240" w:lineRule="auto"/>
        <w:jc w:val="both"/>
        <w:rPr>
          <w:rFonts w:ascii="Century Gothic" w:hAnsi="Century Gothic" w:cs="Arial"/>
          <w:b/>
          <w:sz w:val="24"/>
          <w:szCs w:val="24"/>
        </w:rPr>
      </w:pPr>
      <w:r>
        <w:rPr>
          <w:rFonts w:ascii="Century Gothic" w:hAnsi="Century Gothic" w:cs="Arial"/>
          <w:b/>
          <w:sz w:val="24"/>
          <w:szCs w:val="24"/>
        </w:rPr>
        <w:lastRenderedPageBreak/>
        <w:t>1</w:t>
      </w:r>
      <w:r w:rsidRPr="005E646A">
        <w:rPr>
          <w:rFonts w:ascii="Century Gothic" w:hAnsi="Century Gothic" w:cs="Arial"/>
          <w:b/>
          <w:sz w:val="24"/>
          <w:szCs w:val="24"/>
        </w:rPr>
        <w:t xml:space="preserve">. </w:t>
      </w:r>
      <w:r w:rsidRPr="005F3F05">
        <w:rPr>
          <w:rFonts w:ascii="Century Gothic" w:hAnsi="Century Gothic" w:cs="Arial"/>
          <w:b/>
          <w:sz w:val="24"/>
          <w:szCs w:val="24"/>
        </w:rPr>
        <w:t>SOLICITUD DE AUTORIZACIÓN PARA</w:t>
      </w:r>
      <w:r>
        <w:rPr>
          <w:rFonts w:ascii="Century Gothic" w:hAnsi="Century Gothic" w:cs="Arial"/>
          <w:b/>
          <w:sz w:val="24"/>
          <w:szCs w:val="24"/>
        </w:rPr>
        <w:t xml:space="preserve"> </w:t>
      </w:r>
      <w:r w:rsidRPr="007B63DB">
        <w:rPr>
          <w:rFonts w:ascii="Century Gothic" w:hAnsi="Century Gothic" w:cs="Arial"/>
          <w:b/>
          <w:sz w:val="24"/>
          <w:szCs w:val="24"/>
        </w:rPr>
        <w:t>REORIENTAR EL SUBSIDIO QUE SE RECIBIRIA PARA ACTIVIDADES DE PROMOCIÓN</w:t>
      </w:r>
      <w:r>
        <w:rPr>
          <w:rFonts w:ascii="Century Gothic" w:hAnsi="Century Gothic" w:cs="Arial"/>
          <w:b/>
          <w:sz w:val="24"/>
          <w:szCs w:val="24"/>
        </w:rPr>
        <w:t>,</w:t>
      </w:r>
      <w:r w:rsidRPr="007B63DB">
        <w:rPr>
          <w:rFonts w:ascii="Century Gothic" w:hAnsi="Century Gothic" w:cs="Arial"/>
          <w:b/>
          <w:sz w:val="24"/>
          <w:szCs w:val="24"/>
        </w:rPr>
        <w:t xml:space="preserve"> </w:t>
      </w:r>
      <w:r w:rsidRPr="004A7C32">
        <w:rPr>
          <w:rFonts w:ascii="Century Gothic" w:hAnsi="Century Gothic" w:cs="Arial"/>
          <w:b/>
          <w:sz w:val="24"/>
          <w:szCs w:val="24"/>
        </w:rPr>
        <w:t>AL FONDO COMÚN DE FIDEAPECH</w:t>
      </w:r>
      <w:r>
        <w:rPr>
          <w:rFonts w:ascii="Century Gothic" w:hAnsi="Century Gothic" w:cs="Arial"/>
          <w:b/>
          <w:sz w:val="24"/>
          <w:szCs w:val="24"/>
        </w:rPr>
        <w:t>,</w:t>
      </w:r>
      <w:r w:rsidRPr="004A7C32">
        <w:rPr>
          <w:rFonts w:ascii="Century Gothic" w:hAnsi="Century Gothic" w:cs="Arial"/>
          <w:b/>
          <w:sz w:val="24"/>
          <w:szCs w:val="24"/>
        </w:rPr>
        <w:t xml:space="preserve"> PARA APLICARSE EN LAS ACCIONES DERIVADAS DE LA CONTINGENCIA COMO MICROCRÉDITOS Y SUBSIDIOS</w:t>
      </w:r>
      <w:r>
        <w:rPr>
          <w:rFonts w:ascii="Century Gothic" w:hAnsi="Century Gothic" w:cs="Arial"/>
          <w:b/>
          <w:sz w:val="24"/>
          <w:szCs w:val="24"/>
        </w:rPr>
        <w:t>.</w:t>
      </w:r>
    </w:p>
    <w:p w:rsidR="002F2C92" w:rsidRDefault="002F2C92" w:rsidP="002F2C92">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671552" behindDoc="0" locked="0" layoutInCell="1" allowOverlap="1" wp14:anchorId="64080084" wp14:editId="2208B4D3">
                <wp:simplePos x="0" y="0"/>
                <wp:positionH relativeFrom="column">
                  <wp:posOffset>5715</wp:posOffset>
                </wp:positionH>
                <wp:positionV relativeFrom="paragraph">
                  <wp:posOffset>74295</wp:posOffset>
                </wp:positionV>
                <wp:extent cx="5591175" cy="0"/>
                <wp:effectExtent l="19050" t="25400" r="19050" b="22225"/>
                <wp:wrapNone/>
                <wp:docPr id="11"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52AF3E" id="_x0000_t32" coordsize="21600,21600" o:spt="32" o:oned="t" path="m,l21600,21600e" filled="f">
                <v:path arrowok="t" fillok="f" o:connecttype="none"/>
                <o:lock v:ext="edit" shapetype="t"/>
              </v:shapetype>
              <v:shape id="AutoShape 124" o:spid="_x0000_s1026" type="#_x0000_t32" style="position:absolute;margin-left:.45pt;margin-top:5.85pt;width:440.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672576" behindDoc="0" locked="0" layoutInCell="1" allowOverlap="1" wp14:anchorId="430DD992" wp14:editId="0560847E">
                <wp:simplePos x="0" y="0"/>
                <wp:positionH relativeFrom="column">
                  <wp:posOffset>5715</wp:posOffset>
                </wp:positionH>
                <wp:positionV relativeFrom="paragraph">
                  <wp:posOffset>139065</wp:posOffset>
                </wp:positionV>
                <wp:extent cx="5591175" cy="0"/>
                <wp:effectExtent l="19050" t="23495" r="19050" b="24130"/>
                <wp:wrapNone/>
                <wp:docPr id="12"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46564D" id="AutoShape 125" o:spid="_x0000_s1026" type="#_x0000_t32" style="position:absolute;margin-left:.45pt;margin-top:10.95pt;width:440.2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xR80AEAAIA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0uyWnFkYaUZ3&#10;+4g5NauWdVJocqGhwI3d+tSjmO2Te0TxMzCLmwFsr3L489ERukqI4jdIMoKjPLvpK0qKAcqQ5Zo7&#10;PyZKEoLNeSrH61TUHJmgx7r+VFUfa87ExVdAcwE6H+IXhSNLl5aH6EH3Q9ygtTR79FVOA4fHEFNZ&#10;0FwAKavFB21MXgFj2dTy9zdVWWZEQKNl8qa44Pvdxnh2ANqiuzp9uUnyvA7zuLcysw0K5OfzPYI2&#10;pztlN/asTZLjJOwO5XHrL5rRmHOZ55VMe/TazuiXH2f9Cw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MZzFHzQAQAAgAMAAA4A&#10;AAAAAAAAAAAAAAAALgIAAGRycy9lMm9Eb2MueG1sUEsBAi0AFAAGAAgAAAAhAH3n0tbbAAAABgEA&#10;AA8AAAAAAAAAAAAAAAAAKgQAAGRycy9kb3ducmV2LnhtbFBLBQYAAAAABAAEAPMAAAAyBQAAAAA=&#10;" strokecolor="#a5a5a5" strokeweight="3pt"/>
            </w:pict>
          </mc:Fallback>
        </mc:AlternateContent>
      </w:r>
    </w:p>
    <w:p w:rsidR="002F2C92" w:rsidRDefault="002F2C92" w:rsidP="002F2C92">
      <w:pPr>
        <w:spacing w:after="0" w:line="240" w:lineRule="auto"/>
        <w:jc w:val="both"/>
        <w:rPr>
          <w:rFonts w:ascii="Century Gothic" w:hAnsi="Century Gothic" w:cs="Arial"/>
          <w:bCs/>
          <w:sz w:val="24"/>
          <w:szCs w:val="24"/>
        </w:rPr>
      </w:pPr>
    </w:p>
    <w:p w:rsidR="002F2C92" w:rsidRPr="002F2C92" w:rsidRDefault="002F2C92" w:rsidP="002F2C92">
      <w:pPr>
        <w:spacing w:after="0" w:line="240" w:lineRule="auto"/>
        <w:jc w:val="both"/>
        <w:rPr>
          <w:rFonts w:ascii="Century Gothic" w:hAnsi="Century Gothic" w:cs="Arial"/>
          <w:bCs/>
          <w:sz w:val="24"/>
          <w:szCs w:val="24"/>
        </w:rPr>
      </w:pPr>
      <w:r w:rsidRPr="002F2C92">
        <w:rPr>
          <w:rFonts w:ascii="Century Gothic" w:hAnsi="Century Gothic" w:cs="Arial"/>
          <w:bCs/>
          <w:sz w:val="24"/>
          <w:szCs w:val="24"/>
        </w:rPr>
        <w:t>A partir del ejercicio 2019 las funciones de promoción y atracción de inversiones al Estado de Chihuahua se realizan directamente por Promotora para el Desarrollo Económico de Chihuahua, atribuciones que ejercía la Secretaría de Innovación y Desarrollo Económico.</w:t>
      </w:r>
    </w:p>
    <w:p w:rsidR="002F2C92" w:rsidRPr="002F2C92" w:rsidRDefault="002F2C92" w:rsidP="002F2C92">
      <w:pPr>
        <w:spacing w:after="0" w:line="240" w:lineRule="auto"/>
        <w:ind w:hanging="11"/>
        <w:jc w:val="both"/>
        <w:rPr>
          <w:rFonts w:ascii="Arial" w:hAnsi="Arial" w:cs="Arial"/>
          <w:b/>
          <w:bCs/>
          <w:sz w:val="24"/>
          <w:szCs w:val="24"/>
        </w:rPr>
      </w:pPr>
    </w:p>
    <w:p w:rsidR="002F2C92" w:rsidRDefault="002F2C92" w:rsidP="002F2C92">
      <w:pPr>
        <w:spacing w:after="0" w:line="240" w:lineRule="auto"/>
        <w:jc w:val="both"/>
        <w:rPr>
          <w:rFonts w:ascii="Century Gothic" w:hAnsi="Century Gothic" w:cs="Arial"/>
          <w:bCs/>
          <w:sz w:val="24"/>
          <w:szCs w:val="24"/>
        </w:rPr>
      </w:pPr>
      <w:r w:rsidRPr="002F2C92">
        <w:rPr>
          <w:rFonts w:ascii="Century Gothic" w:hAnsi="Century Gothic" w:cs="Arial"/>
          <w:bCs/>
          <w:sz w:val="24"/>
          <w:szCs w:val="24"/>
        </w:rPr>
        <w:t xml:space="preserve">En base a lo anterior, Promotora para el Desarrollo Económico de Chihuahua cuenta con una partida de 4 millones de pesos como subsidio dentro de la dirección de Industria de la SIDE. </w:t>
      </w:r>
      <w:r>
        <w:rPr>
          <w:rFonts w:ascii="Century Gothic" w:hAnsi="Century Gothic" w:cs="Arial"/>
          <w:bCs/>
          <w:sz w:val="24"/>
          <w:szCs w:val="24"/>
        </w:rPr>
        <w:t xml:space="preserve"> </w:t>
      </w:r>
    </w:p>
    <w:p w:rsidR="002F2C92" w:rsidRDefault="002F2C92" w:rsidP="002F2C92">
      <w:pPr>
        <w:spacing w:after="0" w:line="240" w:lineRule="auto"/>
        <w:jc w:val="both"/>
        <w:rPr>
          <w:rFonts w:ascii="Century Gothic" w:hAnsi="Century Gothic" w:cs="Arial"/>
          <w:bCs/>
          <w:sz w:val="24"/>
          <w:szCs w:val="24"/>
        </w:rPr>
      </w:pPr>
    </w:p>
    <w:p w:rsidR="000F26B4" w:rsidRDefault="000F26B4" w:rsidP="002F2C92">
      <w:pPr>
        <w:spacing w:after="0" w:line="240" w:lineRule="auto"/>
        <w:jc w:val="both"/>
        <w:rPr>
          <w:rFonts w:ascii="Century Gothic" w:hAnsi="Century Gothic" w:cs="Arial"/>
          <w:bCs/>
          <w:sz w:val="24"/>
          <w:szCs w:val="24"/>
        </w:rPr>
      </w:pPr>
      <w:r>
        <w:rPr>
          <w:rFonts w:ascii="Century Gothic" w:hAnsi="Century Gothic" w:cs="Arial"/>
          <w:bCs/>
          <w:sz w:val="24"/>
          <w:szCs w:val="24"/>
        </w:rPr>
        <w:t xml:space="preserve">Derivado del “Plan Emergente de apoyo y protección a la salud, empleo e ingreso familiar” durante las últimas 2 semanas de </w:t>
      </w:r>
      <w:proofErr w:type="gramStart"/>
      <w:r>
        <w:rPr>
          <w:rFonts w:ascii="Century Gothic" w:hAnsi="Century Gothic" w:cs="Arial"/>
          <w:bCs/>
          <w:sz w:val="24"/>
          <w:szCs w:val="24"/>
        </w:rPr>
        <w:t>Marzo</w:t>
      </w:r>
      <w:proofErr w:type="gramEnd"/>
      <w:r>
        <w:rPr>
          <w:rFonts w:ascii="Century Gothic" w:hAnsi="Century Gothic" w:cs="Arial"/>
          <w:bCs/>
          <w:sz w:val="24"/>
          <w:szCs w:val="24"/>
        </w:rPr>
        <w:t xml:space="preserve">, se llevó a cabo un análisis que abarcó comprensivamente todas las ramas y organismos de la administración pública estatal. Este plan contempla una reorientación de las actividades sustantivas y recursos de las mismas para generar una estabilidad laboral, principalmente enfocada en </w:t>
      </w:r>
      <w:proofErr w:type="spellStart"/>
      <w:r>
        <w:rPr>
          <w:rFonts w:ascii="Century Gothic" w:hAnsi="Century Gothic" w:cs="Arial"/>
          <w:bCs/>
          <w:sz w:val="24"/>
          <w:szCs w:val="24"/>
        </w:rPr>
        <w:t>MiPYMES</w:t>
      </w:r>
      <w:proofErr w:type="spellEnd"/>
      <w:r>
        <w:rPr>
          <w:rFonts w:ascii="Century Gothic" w:hAnsi="Century Gothic" w:cs="Arial"/>
          <w:bCs/>
          <w:sz w:val="24"/>
          <w:szCs w:val="24"/>
        </w:rPr>
        <w:t xml:space="preserve"> y sectores vulnerables.</w:t>
      </w:r>
    </w:p>
    <w:p w:rsidR="000F26B4" w:rsidRDefault="000F26B4" w:rsidP="002F2C92">
      <w:pPr>
        <w:spacing w:after="0" w:line="240" w:lineRule="auto"/>
        <w:jc w:val="both"/>
        <w:rPr>
          <w:rFonts w:ascii="Century Gothic" w:hAnsi="Century Gothic" w:cs="Arial"/>
          <w:bCs/>
          <w:sz w:val="24"/>
          <w:szCs w:val="24"/>
        </w:rPr>
      </w:pPr>
    </w:p>
    <w:p w:rsidR="002F2C92" w:rsidRPr="002F2C92" w:rsidRDefault="000F26B4" w:rsidP="002F2C92">
      <w:pPr>
        <w:spacing w:after="0" w:line="240" w:lineRule="auto"/>
        <w:jc w:val="both"/>
        <w:rPr>
          <w:rFonts w:ascii="Century Gothic" w:hAnsi="Century Gothic" w:cs="Arial"/>
          <w:bCs/>
          <w:sz w:val="24"/>
          <w:szCs w:val="24"/>
        </w:rPr>
      </w:pPr>
      <w:r>
        <w:rPr>
          <w:rFonts w:ascii="Century Gothic" w:hAnsi="Century Gothic" w:cs="Arial"/>
          <w:bCs/>
          <w:sz w:val="24"/>
          <w:szCs w:val="24"/>
        </w:rPr>
        <w:t>Dentro del marco de este plan, previamente validado por la Coordinación Ejecutiva de Gabinete, s</w:t>
      </w:r>
      <w:r w:rsidR="002F2C92" w:rsidRPr="002F2C92">
        <w:rPr>
          <w:rFonts w:ascii="Century Gothic" w:hAnsi="Century Gothic" w:cs="Arial"/>
          <w:bCs/>
          <w:sz w:val="24"/>
          <w:szCs w:val="24"/>
        </w:rPr>
        <w:t>e propone llevar a cabo una modificación al presupuesto de egresos de Promotora para el Desarrollo Económico de Chihuahua para que este organismo asuma el costo de estas actividades, necesarias para la reactivación económica del estado</w:t>
      </w:r>
      <w:r w:rsidR="002F2C92">
        <w:rPr>
          <w:rFonts w:ascii="Century Gothic" w:hAnsi="Century Gothic" w:cs="Arial"/>
          <w:bCs/>
          <w:sz w:val="24"/>
          <w:szCs w:val="24"/>
        </w:rPr>
        <w:t>,</w:t>
      </w:r>
      <w:r w:rsidR="002F2C92" w:rsidRPr="002F2C92">
        <w:rPr>
          <w:rFonts w:ascii="Century Gothic" w:hAnsi="Century Gothic" w:cs="Arial"/>
          <w:bCs/>
          <w:sz w:val="24"/>
          <w:szCs w:val="24"/>
        </w:rPr>
        <w:t xml:space="preserve"> al participar directamente en la atracción de inversiones posteriores a la contingencia sanitaria.</w:t>
      </w:r>
    </w:p>
    <w:p w:rsidR="002F2C92" w:rsidRPr="002F2C92" w:rsidRDefault="002F2C92" w:rsidP="002F2C92">
      <w:pPr>
        <w:spacing w:after="0" w:line="240" w:lineRule="auto"/>
        <w:jc w:val="both"/>
        <w:rPr>
          <w:rFonts w:ascii="Century Gothic" w:hAnsi="Century Gothic" w:cs="Arial"/>
          <w:bCs/>
          <w:sz w:val="24"/>
          <w:szCs w:val="24"/>
        </w:rPr>
      </w:pPr>
    </w:p>
    <w:p w:rsidR="002F2C92" w:rsidRPr="002F2C92" w:rsidRDefault="002F2C92" w:rsidP="002F2C92">
      <w:pPr>
        <w:spacing w:after="0" w:line="240" w:lineRule="auto"/>
        <w:jc w:val="both"/>
        <w:rPr>
          <w:rFonts w:ascii="Century Gothic" w:hAnsi="Century Gothic" w:cs="Arial"/>
          <w:bCs/>
          <w:sz w:val="24"/>
          <w:szCs w:val="24"/>
        </w:rPr>
      </w:pPr>
      <w:r w:rsidRPr="002F2C92">
        <w:rPr>
          <w:rFonts w:ascii="Century Gothic" w:hAnsi="Century Gothic" w:cs="Arial"/>
          <w:bCs/>
          <w:sz w:val="24"/>
          <w:szCs w:val="24"/>
        </w:rPr>
        <w:t>Los recursos liberados por esta reestructuración presupuestal permitirán destinar 4 millones de pesos al fondo común de FIDEAPECH</w:t>
      </w:r>
      <w:r>
        <w:rPr>
          <w:rFonts w:ascii="Century Gothic" w:hAnsi="Century Gothic" w:cs="Arial"/>
          <w:bCs/>
          <w:sz w:val="24"/>
          <w:szCs w:val="24"/>
        </w:rPr>
        <w:t>,</w:t>
      </w:r>
      <w:r w:rsidRPr="002F2C92">
        <w:rPr>
          <w:rFonts w:ascii="Century Gothic" w:hAnsi="Century Gothic" w:cs="Arial"/>
          <w:bCs/>
          <w:sz w:val="24"/>
          <w:szCs w:val="24"/>
        </w:rPr>
        <w:t xml:space="preserve"> para aplicarse en las acciones derivadas de la contingencia como microcréditos y subsidios.</w:t>
      </w:r>
    </w:p>
    <w:p w:rsidR="002F2C92" w:rsidRPr="002F2C92" w:rsidRDefault="002F2C92" w:rsidP="002F2C92">
      <w:pPr>
        <w:spacing w:after="0" w:line="240" w:lineRule="auto"/>
        <w:jc w:val="both"/>
        <w:rPr>
          <w:rFonts w:ascii="Century Gothic" w:hAnsi="Century Gothic" w:cs="Arial"/>
          <w:b/>
          <w:sz w:val="24"/>
          <w:szCs w:val="24"/>
        </w:rPr>
      </w:pPr>
    </w:p>
    <w:p w:rsidR="002F2C92" w:rsidRPr="002F2C92" w:rsidRDefault="002F2C92" w:rsidP="002F2C92">
      <w:pPr>
        <w:spacing w:after="0" w:line="240" w:lineRule="auto"/>
        <w:jc w:val="both"/>
        <w:rPr>
          <w:rFonts w:ascii="Century Gothic" w:hAnsi="Century Gothic" w:cs="Arial"/>
          <w:bCs/>
          <w:sz w:val="24"/>
          <w:szCs w:val="24"/>
        </w:rPr>
      </w:pPr>
      <w:r w:rsidRPr="002F2C92">
        <w:rPr>
          <w:rFonts w:ascii="Century Gothic" w:hAnsi="Century Gothic" w:cs="Arial"/>
          <w:b/>
          <w:sz w:val="24"/>
          <w:szCs w:val="24"/>
        </w:rPr>
        <w:t>Impacto económico directo:</w:t>
      </w:r>
      <w:r w:rsidRPr="002F2C92">
        <w:rPr>
          <w:rFonts w:ascii="Century Gothic" w:hAnsi="Century Gothic" w:cs="Arial"/>
          <w:bCs/>
          <w:sz w:val="24"/>
          <w:szCs w:val="24"/>
        </w:rPr>
        <w:t xml:space="preserve"> Estimado 8 </w:t>
      </w:r>
      <w:r>
        <w:rPr>
          <w:rFonts w:ascii="Century Gothic" w:hAnsi="Century Gothic" w:cs="Arial"/>
          <w:bCs/>
          <w:sz w:val="24"/>
          <w:szCs w:val="24"/>
        </w:rPr>
        <w:t>m</w:t>
      </w:r>
      <w:r w:rsidRPr="002F2C92">
        <w:rPr>
          <w:rFonts w:ascii="Century Gothic" w:hAnsi="Century Gothic" w:cs="Arial"/>
          <w:bCs/>
          <w:sz w:val="24"/>
          <w:szCs w:val="24"/>
        </w:rPr>
        <w:t xml:space="preserve">illones de </w:t>
      </w:r>
      <w:r>
        <w:rPr>
          <w:rFonts w:ascii="Century Gothic" w:hAnsi="Century Gothic" w:cs="Arial"/>
          <w:bCs/>
          <w:sz w:val="24"/>
          <w:szCs w:val="24"/>
        </w:rPr>
        <w:t>p</w:t>
      </w:r>
      <w:r w:rsidRPr="002F2C92">
        <w:rPr>
          <w:rFonts w:ascii="Century Gothic" w:hAnsi="Century Gothic" w:cs="Arial"/>
          <w:bCs/>
          <w:sz w:val="24"/>
          <w:szCs w:val="24"/>
        </w:rPr>
        <w:t>esos directos (4 millones a través de aportación a fondo de FIDEAPECH y 4 millones de gasto en actividades de promoción para ejecutarse por el organismo) e incremento de competitividad en atracción de inversiones durante segunda mitad de 2020 y primera mitad de 2021.</w:t>
      </w:r>
    </w:p>
    <w:p w:rsidR="002F2C92" w:rsidRPr="002F2C92" w:rsidRDefault="002F2C92" w:rsidP="002F2C92">
      <w:pPr>
        <w:spacing w:after="0" w:line="240" w:lineRule="auto"/>
        <w:jc w:val="both"/>
        <w:rPr>
          <w:rFonts w:ascii="Century Gothic" w:hAnsi="Century Gothic" w:cs="Arial"/>
          <w:bCs/>
          <w:sz w:val="24"/>
          <w:szCs w:val="24"/>
        </w:rPr>
      </w:pPr>
    </w:p>
    <w:p w:rsidR="002F2C92" w:rsidRPr="002F2C92" w:rsidRDefault="002F2C92" w:rsidP="002F2C92">
      <w:pPr>
        <w:spacing w:after="0" w:line="240" w:lineRule="auto"/>
        <w:jc w:val="both"/>
        <w:rPr>
          <w:rFonts w:ascii="Century Gothic" w:hAnsi="Century Gothic" w:cs="Arial"/>
          <w:bCs/>
          <w:sz w:val="24"/>
          <w:szCs w:val="24"/>
        </w:rPr>
      </w:pPr>
      <w:r w:rsidRPr="002F2C92">
        <w:rPr>
          <w:rFonts w:ascii="Century Gothic" w:hAnsi="Century Gothic" w:cs="Arial"/>
          <w:b/>
          <w:sz w:val="24"/>
          <w:szCs w:val="24"/>
        </w:rPr>
        <w:t>Sectores impactados:</w:t>
      </w:r>
      <w:r w:rsidRPr="002F2C92">
        <w:rPr>
          <w:rFonts w:ascii="Century Gothic" w:hAnsi="Century Gothic" w:cs="Arial"/>
          <w:bCs/>
          <w:sz w:val="24"/>
          <w:szCs w:val="24"/>
        </w:rPr>
        <w:t xml:space="preserve"> IMMEX, Aeroespacial, Médico y </w:t>
      </w:r>
      <w:proofErr w:type="spellStart"/>
      <w:r w:rsidRPr="002F2C92">
        <w:rPr>
          <w:rFonts w:ascii="Century Gothic" w:hAnsi="Century Gothic" w:cs="Arial"/>
          <w:bCs/>
          <w:sz w:val="24"/>
          <w:szCs w:val="24"/>
        </w:rPr>
        <w:t>BPO’s</w:t>
      </w:r>
      <w:proofErr w:type="spellEnd"/>
      <w:r w:rsidRPr="002F2C92">
        <w:rPr>
          <w:rFonts w:ascii="Century Gothic" w:hAnsi="Century Gothic" w:cs="Arial"/>
          <w:bCs/>
          <w:sz w:val="24"/>
          <w:szCs w:val="24"/>
        </w:rPr>
        <w:t>/software</w:t>
      </w:r>
    </w:p>
    <w:p w:rsidR="002F2C92" w:rsidRPr="002F2C92" w:rsidRDefault="002F2C92" w:rsidP="002F2C92">
      <w:pPr>
        <w:spacing w:after="0" w:line="240" w:lineRule="auto"/>
        <w:jc w:val="both"/>
        <w:rPr>
          <w:rFonts w:ascii="Century Gothic" w:hAnsi="Century Gothic" w:cs="Arial"/>
          <w:bCs/>
          <w:sz w:val="24"/>
          <w:szCs w:val="24"/>
        </w:rPr>
      </w:pPr>
    </w:p>
    <w:p w:rsidR="002F2C92" w:rsidRPr="002F2C92" w:rsidRDefault="002F2C92" w:rsidP="002F2C92">
      <w:pPr>
        <w:spacing w:after="0" w:line="240" w:lineRule="auto"/>
        <w:jc w:val="both"/>
        <w:rPr>
          <w:rFonts w:ascii="Century Gothic" w:hAnsi="Century Gothic" w:cs="Arial"/>
          <w:b/>
          <w:sz w:val="24"/>
          <w:szCs w:val="24"/>
        </w:rPr>
      </w:pPr>
    </w:p>
    <w:p w:rsidR="002F2C92" w:rsidRPr="002F2C92" w:rsidRDefault="002F2C92" w:rsidP="002F2C92">
      <w:pPr>
        <w:spacing w:after="0" w:line="240" w:lineRule="auto"/>
        <w:jc w:val="both"/>
        <w:rPr>
          <w:rFonts w:ascii="Century Gothic" w:hAnsi="Century Gothic" w:cs="Arial"/>
          <w:b/>
          <w:sz w:val="24"/>
          <w:szCs w:val="24"/>
        </w:rPr>
      </w:pPr>
      <w:r w:rsidRPr="002F2C92">
        <w:rPr>
          <w:rFonts w:ascii="Century Gothic" w:hAnsi="Century Gothic" w:cs="Arial"/>
          <w:b/>
          <w:sz w:val="24"/>
          <w:szCs w:val="24"/>
        </w:rPr>
        <w:t>PUNTO DE ACUERDO:</w:t>
      </w:r>
    </w:p>
    <w:p w:rsidR="002F2C92" w:rsidRPr="002F2C92" w:rsidRDefault="002F2C92" w:rsidP="002F2C92">
      <w:pPr>
        <w:spacing w:after="0" w:line="240" w:lineRule="auto"/>
        <w:jc w:val="both"/>
        <w:rPr>
          <w:rFonts w:ascii="Century Gothic" w:hAnsi="Century Gothic" w:cs="Arial"/>
          <w:bCs/>
          <w:sz w:val="24"/>
          <w:szCs w:val="24"/>
        </w:rPr>
      </w:pPr>
    </w:p>
    <w:p w:rsidR="002F2C92" w:rsidRDefault="002F2C92" w:rsidP="002F2C92">
      <w:pPr>
        <w:spacing w:after="0" w:line="240" w:lineRule="auto"/>
        <w:jc w:val="both"/>
        <w:rPr>
          <w:rFonts w:ascii="Century Gothic" w:hAnsi="Century Gothic" w:cs="Arial"/>
          <w:bCs/>
          <w:sz w:val="24"/>
          <w:szCs w:val="24"/>
        </w:rPr>
      </w:pPr>
      <w:r w:rsidRPr="002F2C92">
        <w:rPr>
          <w:rFonts w:ascii="Century Gothic" w:hAnsi="Century Gothic" w:cs="Arial"/>
          <w:bCs/>
          <w:sz w:val="24"/>
          <w:szCs w:val="24"/>
        </w:rPr>
        <w:t>Se solicita al Comité Técnico la autorización para:</w:t>
      </w:r>
    </w:p>
    <w:p w:rsidR="009958AA" w:rsidRPr="002F2C92" w:rsidRDefault="009958AA" w:rsidP="002F2C92">
      <w:pPr>
        <w:spacing w:after="0" w:line="240" w:lineRule="auto"/>
        <w:jc w:val="both"/>
        <w:rPr>
          <w:rFonts w:ascii="Century Gothic" w:hAnsi="Century Gothic" w:cs="Arial"/>
          <w:bCs/>
          <w:sz w:val="24"/>
          <w:szCs w:val="24"/>
        </w:rPr>
      </w:pPr>
    </w:p>
    <w:p w:rsidR="002F2C92" w:rsidRDefault="002F2C92" w:rsidP="002F2C92">
      <w:pPr>
        <w:spacing w:after="0" w:line="240" w:lineRule="auto"/>
        <w:jc w:val="both"/>
        <w:rPr>
          <w:rFonts w:ascii="Century Gothic" w:hAnsi="Century Gothic" w:cs="Arial"/>
          <w:bCs/>
          <w:sz w:val="24"/>
          <w:szCs w:val="24"/>
        </w:rPr>
      </w:pPr>
      <w:r w:rsidRPr="002F2C92">
        <w:rPr>
          <w:rFonts w:ascii="Century Gothic" w:hAnsi="Century Gothic" w:cs="Arial"/>
          <w:b/>
          <w:sz w:val="24"/>
          <w:szCs w:val="24"/>
        </w:rPr>
        <w:t>A)</w:t>
      </w:r>
      <w:r w:rsidRPr="002F2C92">
        <w:rPr>
          <w:rFonts w:ascii="Century Gothic" w:hAnsi="Century Gothic" w:cs="Arial"/>
          <w:bCs/>
          <w:sz w:val="24"/>
          <w:szCs w:val="24"/>
        </w:rPr>
        <w:t xml:space="preserve"> Reorientar el subsidio </w:t>
      </w:r>
      <w:r>
        <w:rPr>
          <w:rFonts w:ascii="Century Gothic" w:hAnsi="Century Gothic" w:cs="Arial"/>
          <w:bCs/>
          <w:sz w:val="24"/>
          <w:szCs w:val="24"/>
        </w:rPr>
        <w:t xml:space="preserve">de </w:t>
      </w:r>
      <w:r w:rsidRPr="002F2C92">
        <w:rPr>
          <w:rFonts w:ascii="Century Gothic" w:hAnsi="Century Gothic" w:cs="Arial"/>
          <w:bCs/>
          <w:sz w:val="24"/>
          <w:szCs w:val="24"/>
        </w:rPr>
        <w:t xml:space="preserve">$4,000,000.00 </w:t>
      </w:r>
      <w:r>
        <w:rPr>
          <w:rFonts w:ascii="Century Gothic" w:hAnsi="Century Gothic" w:cs="Arial"/>
          <w:bCs/>
          <w:sz w:val="24"/>
          <w:szCs w:val="24"/>
        </w:rPr>
        <w:t xml:space="preserve">pesos, </w:t>
      </w:r>
      <w:r w:rsidRPr="002F2C92">
        <w:rPr>
          <w:rFonts w:ascii="Century Gothic" w:hAnsi="Century Gothic" w:cs="Arial"/>
          <w:bCs/>
          <w:sz w:val="24"/>
          <w:szCs w:val="24"/>
        </w:rPr>
        <w:t>que se recibiría para actividades de promoción al fondo común de FIDEAPECH para aplicarse en las acciones derivadas de la contingencia como microcréditos y subsidios</w:t>
      </w:r>
      <w:r w:rsidR="00EB3018">
        <w:rPr>
          <w:rFonts w:ascii="Century Gothic" w:hAnsi="Century Gothic" w:cs="Arial"/>
          <w:bCs/>
          <w:sz w:val="24"/>
          <w:szCs w:val="24"/>
        </w:rPr>
        <w:t>.</w:t>
      </w:r>
    </w:p>
    <w:p w:rsidR="009958AA" w:rsidRPr="002F2C92" w:rsidRDefault="009958AA" w:rsidP="002F2C92">
      <w:pPr>
        <w:spacing w:after="0" w:line="240" w:lineRule="auto"/>
        <w:jc w:val="both"/>
        <w:rPr>
          <w:rFonts w:ascii="Century Gothic" w:hAnsi="Century Gothic" w:cs="Arial"/>
          <w:bCs/>
          <w:sz w:val="24"/>
          <w:szCs w:val="24"/>
        </w:rPr>
      </w:pPr>
    </w:p>
    <w:p w:rsidR="002F2C92" w:rsidRPr="002F2C92" w:rsidRDefault="002F2C92" w:rsidP="002F2C92">
      <w:pPr>
        <w:spacing w:after="0" w:line="240" w:lineRule="auto"/>
        <w:jc w:val="both"/>
        <w:rPr>
          <w:rFonts w:ascii="Century Gothic" w:hAnsi="Century Gothic" w:cs="Arial"/>
          <w:bCs/>
          <w:sz w:val="24"/>
          <w:szCs w:val="24"/>
        </w:rPr>
      </w:pPr>
      <w:r w:rsidRPr="002F2C92">
        <w:rPr>
          <w:rFonts w:ascii="Century Gothic" w:hAnsi="Century Gothic" w:cs="Arial"/>
          <w:b/>
          <w:sz w:val="24"/>
          <w:szCs w:val="24"/>
        </w:rPr>
        <w:t>B)</w:t>
      </w:r>
      <w:r w:rsidRPr="002F2C92">
        <w:rPr>
          <w:rFonts w:ascii="Century Gothic" w:hAnsi="Century Gothic" w:cs="Arial"/>
          <w:bCs/>
          <w:sz w:val="24"/>
          <w:szCs w:val="24"/>
        </w:rPr>
        <w:t xml:space="preserve"> Ampliar el presupuesto de egresos por $4,000,000.00 pesos</w:t>
      </w:r>
      <w:r>
        <w:rPr>
          <w:rFonts w:ascii="Century Gothic" w:hAnsi="Century Gothic" w:cs="Arial"/>
          <w:bCs/>
          <w:sz w:val="24"/>
          <w:szCs w:val="24"/>
        </w:rPr>
        <w:t>,</w:t>
      </w:r>
      <w:r w:rsidRPr="002F2C92">
        <w:rPr>
          <w:rFonts w:ascii="Century Gothic" w:hAnsi="Century Gothic" w:cs="Arial"/>
          <w:bCs/>
          <w:sz w:val="24"/>
          <w:szCs w:val="24"/>
        </w:rPr>
        <w:t xml:space="preserve"> para las actividades de promoción y atracción de inversiones a realizarse con recursos propios del organismo</w:t>
      </w:r>
      <w:r w:rsidR="00EB3018">
        <w:rPr>
          <w:rFonts w:ascii="Century Gothic" w:hAnsi="Century Gothic" w:cs="Arial"/>
          <w:bCs/>
          <w:sz w:val="24"/>
          <w:szCs w:val="24"/>
        </w:rPr>
        <w:t>, de acuerdo al desglose de partidas anexo.</w:t>
      </w:r>
    </w:p>
    <w:p w:rsidR="000F26B4" w:rsidRDefault="000F26B4">
      <w:pPr>
        <w:rPr>
          <w:rFonts w:ascii="Century Gothic" w:hAnsi="Century Gothic" w:cs="Arial"/>
          <w:b/>
          <w:bCs/>
          <w:sz w:val="24"/>
          <w:szCs w:val="24"/>
        </w:rPr>
      </w:pPr>
      <w:r>
        <w:rPr>
          <w:rFonts w:ascii="Century Gothic" w:hAnsi="Century Gothic" w:cs="Arial"/>
          <w:b/>
          <w:bCs/>
          <w:sz w:val="24"/>
          <w:szCs w:val="24"/>
        </w:rPr>
        <w:br w:type="page"/>
      </w:r>
    </w:p>
    <w:p w:rsidR="00584518" w:rsidRPr="00900407" w:rsidRDefault="00900407" w:rsidP="00900407">
      <w:pPr>
        <w:spacing w:after="0" w:line="240" w:lineRule="auto"/>
        <w:jc w:val="both"/>
        <w:rPr>
          <w:rFonts w:ascii="Century Gothic" w:hAnsi="Century Gothic" w:cs="Arial"/>
          <w:b/>
          <w:bCs/>
          <w:sz w:val="24"/>
          <w:szCs w:val="24"/>
        </w:rPr>
      </w:pPr>
      <w:r w:rsidRPr="00900407">
        <w:rPr>
          <w:rFonts w:ascii="Century Gothic" w:hAnsi="Century Gothic" w:cs="Arial"/>
          <w:b/>
          <w:bCs/>
          <w:sz w:val="24"/>
          <w:szCs w:val="24"/>
        </w:rPr>
        <w:lastRenderedPageBreak/>
        <w:t>2. SOLICITUD DE AUTORIZACIÓN PARA ESTABLECER UN PROGRAMA DE EMPLEO TEMPORAL PARA MEJORA DE INFRAESTRUCTURA EN LOS PARQUES INDUSTRIALES DEL ORGANISMO</w:t>
      </w:r>
      <w:r w:rsidR="00DD2305" w:rsidRPr="00900407">
        <w:rPr>
          <w:rFonts w:ascii="Century Gothic" w:hAnsi="Century Gothic" w:cs="Arial"/>
          <w:b/>
          <w:bCs/>
          <w:sz w:val="24"/>
          <w:szCs w:val="24"/>
        </w:rPr>
        <w:t xml:space="preserve">. </w:t>
      </w:r>
    </w:p>
    <w:p w:rsidR="00865B51" w:rsidRDefault="00865B51" w:rsidP="003E1347">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665408" behindDoc="0" locked="0" layoutInCell="1" allowOverlap="1" wp14:anchorId="69C830DE" wp14:editId="4007A51E">
                <wp:simplePos x="0" y="0"/>
                <wp:positionH relativeFrom="column">
                  <wp:posOffset>5715</wp:posOffset>
                </wp:positionH>
                <wp:positionV relativeFrom="paragraph">
                  <wp:posOffset>74295</wp:posOffset>
                </wp:positionV>
                <wp:extent cx="5591175" cy="0"/>
                <wp:effectExtent l="19050" t="25400" r="19050" b="22225"/>
                <wp:wrapNone/>
                <wp:docPr id="1"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3C4989" id="_x0000_t32" coordsize="21600,21600" o:spt="32" o:oned="t" path="m,l21600,21600e" filled="f">
                <v:path arrowok="t" fillok="f" o:connecttype="none"/>
                <o:lock v:ext="edit" shapetype="t"/>
              </v:shapetype>
              <v:shape id="AutoShape 124" o:spid="_x0000_s1026" type="#_x0000_t32" style="position:absolute;margin-left:.45pt;margin-top:5.85pt;width:440.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666432" behindDoc="0" locked="0" layoutInCell="1" allowOverlap="1" wp14:anchorId="00563C08" wp14:editId="0749A101">
                <wp:simplePos x="0" y="0"/>
                <wp:positionH relativeFrom="column">
                  <wp:posOffset>5715</wp:posOffset>
                </wp:positionH>
                <wp:positionV relativeFrom="paragraph">
                  <wp:posOffset>139065</wp:posOffset>
                </wp:positionV>
                <wp:extent cx="5591175" cy="0"/>
                <wp:effectExtent l="19050" t="23495" r="19050" b="24130"/>
                <wp:wrapNone/>
                <wp:docPr id="2"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0C1B7B" id="AutoShape 125" o:spid="_x0000_s1026" type="#_x0000_t32" style="position:absolute;margin-left:.45pt;margin-top:10.95pt;width:440.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AW0AEAAH8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tnzJmYWRRnS3&#10;j5gzs2pZJ4EmFxqK29itTy2K2T65RxQ/A7O4GcD2Koc/Hx2hq4QofoMkIzhKs5u+oqQYoAxZrbnz&#10;Y6IkHdich3K8DkXNkQl6rOtPVfWx5kxcfAU0F6DzIX5ROLJ0aXmIHnQ/xA1aS6NHX+U0cHgMMZUF&#10;zQWQslp80MbkDTCWTS1/f1OVZUYENFomb4oLvt9tjGcHoCW6q9OXmyTP6zCPeysz26BAfj7fI2hz&#10;ulN2Y8/aJDlOwu5QHrf+ohlNOZd53si0Rq/tjH75b9a/AA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Ez9sBbQAQAAfwMAAA4A&#10;AAAAAAAAAAAAAAAALgIAAGRycy9lMm9Eb2MueG1sUEsBAi0AFAAGAAgAAAAhAH3n0tbbAAAABgEA&#10;AA8AAAAAAAAAAAAAAAAAKgQAAGRycy9kb3ducmV2LnhtbFBLBQYAAAAABAAEAPMAAAAyBQAAAAA=&#10;" strokecolor="#a5a5a5" strokeweight="3pt"/>
            </w:pict>
          </mc:Fallback>
        </mc:AlternateContent>
      </w:r>
    </w:p>
    <w:p w:rsidR="005C120B" w:rsidRDefault="005C120B" w:rsidP="00DD2305">
      <w:pPr>
        <w:spacing w:after="0" w:line="240" w:lineRule="auto"/>
        <w:jc w:val="both"/>
        <w:rPr>
          <w:rFonts w:ascii="Century Gothic" w:hAnsi="Century Gothic" w:cs="Arial"/>
          <w:b/>
          <w:sz w:val="24"/>
          <w:szCs w:val="24"/>
        </w:rPr>
      </w:pPr>
    </w:p>
    <w:p w:rsidR="00584518" w:rsidRDefault="00584518" w:rsidP="00DD2305">
      <w:pPr>
        <w:spacing w:after="0" w:line="240" w:lineRule="auto"/>
        <w:jc w:val="both"/>
        <w:rPr>
          <w:rFonts w:ascii="Century Gothic" w:hAnsi="Century Gothic" w:cs="Arial"/>
          <w:bCs/>
          <w:sz w:val="24"/>
          <w:szCs w:val="24"/>
        </w:rPr>
      </w:pPr>
      <w:r w:rsidRPr="00DD2305">
        <w:rPr>
          <w:rFonts w:ascii="Century Gothic" w:hAnsi="Century Gothic" w:cs="Arial"/>
          <w:bCs/>
          <w:sz w:val="24"/>
          <w:szCs w:val="24"/>
        </w:rPr>
        <w:t>Derivado de la contingencia sanitaria</w:t>
      </w:r>
      <w:r w:rsidR="00DD2305" w:rsidRPr="00DD2305">
        <w:rPr>
          <w:rFonts w:ascii="Century Gothic" w:hAnsi="Century Gothic" w:cs="Arial"/>
          <w:bCs/>
          <w:sz w:val="24"/>
          <w:szCs w:val="24"/>
        </w:rPr>
        <w:t xml:space="preserve"> ocasionada por el coronavirus</w:t>
      </w:r>
      <w:r w:rsidRPr="00DD2305">
        <w:rPr>
          <w:rFonts w:ascii="Century Gothic" w:hAnsi="Century Gothic" w:cs="Arial"/>
          <w:bCs/>
          <w:sz w:val="24"/>
          <w:szCs w:val="24"/>
        </w:rPr>
        <w:t xml:space="preserve"> y los efectos económicos a nivel mundial, Promotora para el Desarrollo Económico de Chihuahua (PRODECH) propone la siguiente acci</w:t>
      </w:r>
      <w:r w:rsidR="00900407">
        <w:rPr>
          <w:rFonts w:ascii="Century Gothic" w:hAnsi="Century Gothic" w:cs="Arial"/>
          <w:bCs/>
          <w:sz w:val="24"/>
          <w:szCs w:val="24"/>
        </w:rPr>
        <w:t>ón</w:t>
      </w:r>
      <w:r w:rsidR="000F26B4">
        <w:rPr>
          <w:rFonts w:ascii="Century Gothic" w:hAnsi="Century Gothic" w:cs="Arial"/>
          <w:bCs/>
          <w:sz w:val="24"/>
          <w:szCs w:val="24"/>
        </w:rPr>
        <w:t>, enmarcada dentro de el sector de ocupación temporal del “Plan Emergente de Apoyo y Protección a la Salud, Empleo e Ingreso familiar”</w:t>
      </w:r>
      <w:r w:rsidRPr="00DD2305">
        <w:rPr>
          <w:rFonts w:ascii="Century Gothic" w:hAnsi="Century Gothic" w:cs="Arial"/>
          <w:bCs/>
          <w:sz w:val="24"/>
          <w:szCs w:val="24"/>
        </w:rPr>
        <w:t xml:space="preserve"> para contribuir a la reactivación del sector económico en el Estado de Chihuahua</w:t>
      </w:r>
      <w:r w:rsidR="00DD2305">
        <w:rPr>
          <w:rFonts w:ascii="Century Gothic" w:hAnsi="Century Gothic" w:cs="Arial"/>
          <w:bCs/>
          <w:sz w:val="24"/>
          <w:szCs w:val="24"/>
        </w:rPr>
        <w:t>,</w:t>
      </w:r>
      <w:r w:rsidRPr="00DD2305">
        <w:rPr>
          <w:rFonts w:ascii="Century Gothic" w:hAnsi="Century Gothic" w:cs="Arial"/>
          <w:bCs/>
          <w:sz w:val="24"/>
          <w:szCs w:val="24"/>
        </w:rPr>
        <w:t xml:space="preserve"> como parte del paquete de estímulos implementado por </w:t>
      </w:r>
      <w:r w:rsidR="00DD2305">
        <w:rPr>
          <w:rFonts w:ascii="Century Gothic" w:hAnsi="Century Gothic" w:cs="Arial"/>
          <w:bCs/>
          <w:sz w:val="24"/>
          <w:szCs w:val="24"/>
        </w:rPr>
        <w:t>G</w:t>
      </w:r>
      <w:r w:rsidRPr="00DD2305">
        <w:rPr>
          <w:rFonts w:ascii="Century Gothic" w:hAnsi="Century Gothic" w:cs="Arial"/>
          <w:bCs/>
          <w:sz w:val="24"/>
          <w:szCs w:val="24"/>
        </w:rPr>
        <w:t>obierno del Estado</w:t>
      </w:r>
      <w:r w:rsidR="00900407">
        <w:rPr>
          <w:rFonts w:ascii="Century Gothic" w:hAnsi="Century Gothic" w:cs="Arial"/>
          <w:bCs/>
          <w:sz w:val="24"/>
          <w:szCs w:val="24"/>
        </w:rPr>
        <w:t>:</w:t>
      </w:r>
    </w:p>
    <w:p w:rsidR="00900407" w:rsidRPr="00900407" w:rsidRDefault="00900407" w:rsidP="00DD2305">
      <w:pPr>
        <w:spacing w:after="0" w:line="240" w:lineRule="auto"/>
        <w:jc w:val="both"/>
        <w:rPr>
          <w:rFonts w:ascii="Century Gothic" w:hAnsi="Century Gothic" w:cs="Arial"/>
          <w:bCs/>
          <w:sz w:val="24"/>
          <w:szCs w:val="24"/>
        </w:rPr>
      </w:pPr>
    </w:p>
    <w:p w:rsidR="00900407" w:rsidRPr="00900407" w:rsidRDefault="00900407" w:rsidP="00900407">
      <w:pPr>
        <w:spacing w:after="0" w:line="240" w:lineRule="auto"/>
        <w:ind w:hanging="11"/>
        <w:jc w:val="both"/>
        <w:rPr>
          <w:rFonts w:ascii="Century Gothic" w:hAnsi="Century Gothic" w:cs="Arial"/>
          <w:sz w:val="24"/>
          <w:szCs w:val="24"/>
        </w:rPr>
      </w:pPr>
      <w:r w:rsidRPr="00900407">
        <w:rPr>
          <w:rFonts w:ascii="Century Gothic" w:hAnsi="Century Gothic" w:cs="Arial"/>
          <w:sz w:val="24"/>
          <w:szCs w:val="24"/>
        </w:rPr>
        <w:t xml:space="preserve">Se propone contratar a personal eventual para la realización de obras de mantenimiento y mejoramiento extraordinario de los parques industriales. Llevando a cabo una contratación eventual de una cuadrilla de </w:t>
      </w:r>
      <w:r w:rsidR="000F26B4">
        <w:rPr>
          <w:rFonts w:ascii="Century Gothic" w:hAnsi="Century Gothic" w:cs="Arial"/>
          <w:sz w:val="24"/>
          <w:szCs w:val="24"/>
        </w:rPr>
        <w:t>aproximadamente 30 a 40</w:t>
      </w:r>
      <w:r w:rsidRPr="00900407">
        <w:rPr>
          <w:rFonts w:ascii="Century Gothic" w:hAnsi="Century Gothic" w:cs="Arial"/>
          <w:sz w:val="24"/>
          <w:szCs w:val="24"/>
        </w:rPr>
        <w:t xml:space="preserve"> empleados por un periodo aproximado de entre 3 a 5 meses. Esta inversión mejorará las condiciones de competitividad de los parques industriales en el estado</w:t>
      </w:r>
      <w:r>
        <w:rPr>
          <w:rFonts w:ascii="Century Gothic" w:hAnsi="Century Gothic" w:cs="Arial"/>
          <w:sz w:val="24"/>
          <w:szCs w:val="24"/>
        </w:rPr>
        <w:t>,</w:t>
      </w:r>
      <w:r w:rsidRPr="00900407">
        <w:rPr>
          <w:rFonts w:ascii="Century Gothic" w:hAnsi="Century Gothic" w:cs="Arial"/>
          <w:sz w:val="24"/>
          <w:szCs w:val="24"/>
        </w:rPr>
        <w:t xml:space="preserve"> a la vez que se incentiva la generación de empleo temporal durante y posterior a la contingencia. Del mismo modo se propone incrementar los elementos de vigilancia de los parques para ofrecer mayor seguridad a las empresas. Esta inversión se llevará a cabo con recursos propios del organismo por lo que no se impactará en los precios de servicios que cubren las empresas.</w:t>
      </w:r>
    </w:p>
    <w:p w:rsidR="00900407" w:rsidRPr="00900407" w:rsidRDefault="00900407" w:rsidP="00900407">
      <w:pPr>
        <w:spacing w:after="0" w:line="240" w:lineRule="auto"/>
        <w:ind w:hanging="11"/>
        <w:jc w:val="both"/>
        <w:rPr>
          <w:rFonts w:ascii="Century Gothic" w:hAnsi="Century Gothic" w:cs="Arial"/>
          <w:sz w:val="24"/>
          <w:szCs w:val="24"/>
        </w:rPr>
      </w:pPr>
    </w:p>
    <w:p w:rsidR="00900407" w:rsidRDefault="00900407" w:rsidP="00900407">
      <w:pPr>
        <w:spacing w:after="0" w:line="240" w:lineRule="auto"/>
        <w:ind w:hanging="11"/>
        <w:jc w:val="both"/>
        <w:rPr>
          <w:rFonts w:ascii="Century Gothic" w:hAnsi="Century Gothic" w:cs="Arial"/>
          <w:sz w:val="24"/>
          <w:szCs w:val="24"/>
        </w:rPr>
      </w:pPr>
      <w:r w:rsidRPr="00900407">
        <w:rPr>
          <w:rFonts w:ascii="Century Gothic" w:hAnsi="Century Gothic" w:cs="Arial"/>
          <w:b/>
          <w:bCs/>
          <w:sz w:val="24"/>
          <w:szCs w:val="24"/>
        </w:rPr>
        <w:t>Acciones requeridas para implementación:</w:t>
      </w:r>
      <w:r w:rsidRPr="00900407">
        <w:rPr>
          <w:rFonts w:ascii="Century Gothic" w:hAnsi="Century Gothic" w:cs="Arial"/>
          <w:sz w:val="24"/>
          <w:szCs w:val="24"/>
        </w:rPr>
        <w:t xml:space="preserve"> Reestructura presupuestal de PRODECH, Ajuste de contratos de outsourcing, posiblemente licitaciones de contratos de servicio.</w:t>
      </w:r>
    </w:p>
    <w:p w:rsidR="00195C8C" w:rsidRPr="00900407" w:rsidRDefault="00195C8C" w:rsidP="00900407">
      <w:pPr>
        <w:spacing w:after="0" w:line="240" w:lineRule="auto"/>
        <w:ind w:hanging="11"/>
        <w:jc w:val="both"/>
        <w:rPr>
          <w:rFonts w:ascii="Century Gothic" w:hAnsi="Century Gothic" w:cs="Arial"/>
          <w:sz w:val="24"/>
          <w:szCs w:val="24"/>
        </w:rPr>
      </w:pPr>
    </w:p>
    <w:p w:rsidR="00900407" w:rsidRDefault="00900407" w:rsidP="00900407">
      <w:pPr>
        <w:spacing w:after="0" w:line="240" w:lineRule="auto"/>
        <w:ind w:hanging="11"/>
        <w:jc w:val="both"/>
        <w:rPr>
          <w:rFonts w:ascii="Century Gothic" w:hAnsi="Century Gothic" w:cs="Arial"/>
          <w:sz w:val="24"/>
          <w:szCs w:val="24"/>
        </w:rPr>
      </w:pPr>
      <w:r w:rsidRPr="00900407">
        <w:rPr>
          <w:rFonts w:ascii="Century Gothic" w:hAnsi="Century Gothic" w:cs="Arial"/>
          <w:b/>
          <w:bCs/>
          <w:sz w:val="24"/>
          <w:szCs w:val="24"/>
        </w:rPr>
        <w:t>Impacto económico directo:</w:t>
      </w:r>
      <w:r w:rsidRPr="00900407">
        <w:rPr>
          <w:rFonts w:ascii="Century Gothic" w:hAnsi="Century Gothic" w:cs="Arial"/>
          <w:sz w:val="24"/>
          <w:szCs w:val="24"/>
        </w:rPr>
        <w:t xml:space="preserve"> Estimado aproximadamente 4 Millones de pesos directos en sueldos y salarios a población vulnerable que se quedarán sin empleo en este periodo de no ser por este programa.</w:t>
      </w:r>
    </w:p>
    <w:p w:rsidR="00195C8C" w:rsidRPr="00900407" w:rsidRDefault="00195C8C" w:rsidP="00900407">
      <w:pPr>
        <w:spacing w:after="0" w:line="240" w:lineRule="auto"/>
        <w:ind w:hanging="11"/>
        <w:jc w:val="both"/>
        <w:rPr>
          <w:rFonts w:ascii="Century Gothic" w:hAnsi="Century Gothic" w:cs="Arial"/>
          <w:sz w:val="24"/>
          <w:szCs w:val="24"/>
        </w:rPr>
      </w:pPr>
    </w:p>
    <w:p w:rsidR="00900407" w:rsidRDefault="00900407" w:rsidP="00900407">
      <w:pPr>
        <w:spacing w:after="0" w:line="240" w:lineRule="auto"/>
        <w:ind w:hanging="11"/>
        <w:jc w:val="both"/>
        <w:rPr>
          <w:rFonts w:ascii="Century Gothic" w:hAnsi="Century Gothic" w:cs="Arial"/>
          <w:sz w:val="24"/>
          <w:szCs w:val="24"/>
        </w:rPr>
      </w:pPr>
      <w:r w:rsidRPr="00900407">
        <w:rPr>
          <w:rFonts w:ascii="Century Gothic" w:hAnsi="Century Gothic" w:cs="Arial"/>
          <w:sz w:val="24"/>
          <w:szCs w:val="24"/>
        </w:rPr>
        <w:t>La mejora en las condiciones de los parques, incrementará la retención de las empresas ya instaladas en dichos complejos industriales, proporcionándoles un incentivo indirecto para no cerrar o reubicar sus operaciones protegiendo el empleo de los trabajadores.</w:t>
      </w:r>
    </w:p>
    <w:p w:rsidR="00195C8C" w:rsidRPr="00900407" w:rsidRDefault="00195C8C" w:rsidP="00900407">
      <w:pPr>
        <w:spacing w:after="0" w:line="240" w:lineRule="auto"/>
        <w:ind w:hanging="11"/>
        <w:jc w:val="both"/>
        <w:rPr>
          <w:rFonts w:ascii="Century Gothic" w:hAnsi="Century Gothic" w:cs="Arial"/>
          <w:sz w:val="24"/>
          <w:szCs w:val="24"/>
        </w:rPr>
      </w:pPr>
    </w:p>
    <w:p w:rsidR="00900407" w:rsidRDefault="00900407" w:rsidP="00900407">
      <w:pPr>
        <w:spacing w:after="0" w:line="240" w:lineRule="auto"/>
        <w:ind w:hanging="11"/>
        <w:jc w:val="both"/>
        <w:rPr>
          <w:rFonts w:ascii="Century Gothic" w:hAnsi="Century Gothic" w:cs="Arial"/>
          <w:sz w:val="24"/>
          <w:szCs w:val="24"/>
        </w:rPr>
      </w:pPr>
      <w:r w:rsidRPr="00900407">
        <w:rPr>
          <w:rFonts w:ascii="Century Gothic" w:hAnsi="Century Gothic" w:cs="Arial"/>
          <w:b/>
          <w:bCs/>
          <w:sz w:val="24"/>
          <w:szCs w:val="24"/>
        </w:rPr>
        <w:t>Sectores impactados:</w:t>
      </w:r>
      <w:r w:rsidRPr="00900407">
        <w:rPr>
          <w:rFonts w:ascii="Century Gothic" w:hAnsi="Century Gothic" w:cs="Arial"/>
          <w:sz w:val="24"/>
          <w:szCs w:val="24"/>
        </w:rPr>
        <w:t xml:space="preserve"> Toda la industria instalada en parques industriales de PRODECH (300 empresas que emplean a 50</w:t>
      </w:r>
      <w:r w:rsidR="00960C7F">
        <w:rPr>
          <w:rFonts w:ascii="Century Gothic" w:hAnsi="Century Gothic" w:cs="Arial"/>
          <w:sz w:val="24"/>
          <w:szCs w:val="24"/>
        </w:rPr>
        <w:t xml:space="preserve"> </w:t>
      </w:r>
      <w:r w:rsidRPr="00900407">
        <w:rPr>
          <w:rFonts w:ascii="Century Gothic" w:hAnsi="Century Gothic" w:cs="Arial"/>
          <w:sz w:val="24"/>
          <w:szCs w:val="24"/>
        </w:rPr>
        <w:t>mil trabajadores directos) en sectores automotriz aeroespacial, dispositivos médicos, servicios, eléctrico-electrónico, metalmecánica, etc.</w:t>
      </w:r>
    </w:p>
    <w:p w:rsidR="00195C8C" w:rsidRPr="00900407" w:rsidRDefault="00195C8C" w:rsidP="00900407">
      <w:pPr>
        <w:spacing w:after="0" w:line="240" w:lineRule="auto"/>
        <w:ind w:hanging="11"/>
        <w:jc w:val="both"/>
        <w:rPr>
          <w:rFonts w:ascii="Century Gothic" w:hAnsi="Century Gothic" w:cs="Arial"/>
          <w:sz w:val="24"/>
          <w:szCs w:val="24"/>
        </w:rPr>
      </w:pPr>
    </w:p>
    <w:p w:rsidR="00900407" w:rsidRPr="00900407" w:rsidRDefault="00900407" w:rsidP="00900407">
      <w:pPr>
        <w:spacing w:after="0" w:line="240" w:lineRule="auto"/>
        <w:ind w:hanging="11"/>
        <w:jc w:val="both"/>
        <w:rPr>
          <w:rFonts w:ascii="Century Gothic" w:hAnsi="Century Gothic" w:cs="Arial"/>
          <w:sz w:val="24"/>
          <w:szCs w:val="24"/>
        </w:rPr>
      </w:pPr>
      <w:r w:rsidRPr="00900407">
        <w:rPr>
          <w:rFonts w:ascii="Century Gothic" w:hAnsi="Century Gothic" w:cs="Arial"/>
          <w:b/>
          <w:bCs/>
          <w:sz w:val="24"/>
          <w:szCs w:val="24"/>
        </w:rPr>
        <w:lastRenderedPageBreak/>
        <w:t>Tiempo de Ejecución:</w:t>
      </w:r>
      <w:r w:rsidRPr="00900407">
        <w:rPr>
          <w:rFonts w:ascii="Century Gothic" w:hAnsi="Century Gothic" w:cs="Arial"/>
          <w:sz w:val="24"/>
          <w:szCs w:val="24"/>
        </w:rPr>
        <w:t xml:space="preserve"> 1 a 5 meses</w:t>
      </w:r>
    </w:p>
    <w:p w:rsidR="00DD2305" w:rsidRDefault="00DD2305" w:rsidP="00900407">
      <w:pPr>
        <w:spacing w:after="0" w:line="240" w:lineRule="auto"/>
        <w:jc w:val="both"/>
        <w:rPr>
          <w:rFonts w:ascii="Century Gothic" w:hAnsi="Century Gothic" w:cs="Arial"/>
          <w:bCs/>
          <w:sz w:val="24"/>
          <w:szCs w:val="24"/>
        </w:rPr>
      </w:pPr>
    </w:p>
    <w:p w:rsidR="00900407" w:rsidRDefault="00900407" w:rsidP="00900407">
      <w:pPr>
        <w:spacing w:after="0" w:line="240" w:lineRule="auto"/>
        <w:jc w:val="both"/>
        <w:rPr>
          <w:rFonts w:ascii="Century Gothic" w:hAnsi="Century Gothic" w:cs="Arial"/>
          <w:b/>
          <w:sz w:val="24"/>
          <w:szCs w:val="24"/>
        </w:rPr>
      </w:pPr>
      <w:r w:rsidRPr="00900407">
        <w:rPr>
          <w:rFonts w:ascii="Century Gothic" w:hAnsi="Century Gothic" w:cs="Arial"/>
          <w:b/>
          <w:sz w:val="24"/>
          <w:szCs w:val="24"/>
        </w:rPr>
        <w:t>PUNTO DE ACUERDO:</w:t>
      </w:r>
    </w:p>
    <w:p w:rsidR="00195C8C" w:rsidRPr="00900407" w:rsidRDefault="00195C8C" w:rsidP="00900407">
      <w:pPr>
        <w:spacing w:after="0" w:line="240" w:lineRule="auto"/>
        <w:jc w:val="both"/>
        <w:rPr>
          <w:rFonts w:ascii="Century Gothic" w:hAnsi="Century Gothic" w:cs="Arial"/>
          <w:b/>
          <w:sz w:val="24"/>
          <w:szCs w:val="24"/>
        </w:rPr>
      </w:pPr>
    </w:p>
    <w:p w:rsidR="00900407" w:rsidRDefault="00900407" w:rsidP="00900407">
      <w:pPr>
        <w:spacing w:after="0" w:line="240" w:lineRule="auto"/>
        <w:jc w:val="both"/>
        <w:rPr>
          <w:rFonts w:ascii="Century Gothic" w:hAnsi="Century Gothic" w:cs="Arial"/>
          <w:bCs/>
          <w:sz w:val="24"/>
          <w:szCs w:val="24"/>
        </w:rPr>
      </w:pPr>
      <w:r>
        <w:rPr>
          <w:rFonts w:ascii="Century Gothic" w:hAnsi="Century Gothic" w:cs="Arial"/>
          <w:bCs/>
          <w:sz w:val="24"/>
          <w:szCs w:val="24"/>
        </w:rPr>
        <w:t xml:space="preserve">Se solicita al Comité Técnico su autorización para ampliar el presupuesto de egresos del organismo por un monto de </w:t>
      </w:r>
      <w:r w:rsidRPr="009958AA">
        <w:rPr>
          <w:rFonts w:ascii="Century Gothic" w:hAnsi="Century Gothic" w:cs="Arial"/>
          <w:bCs/>
          <w:sz w:val="24"/>
          <w:szCs w:val="24"/>
        </w:rPr>
        <w:t xml:space="preserve">4 millones de pesos, a ejercerse con recursos propios, </w:t>
      </w:r>
      <w:r w:rsidR="002F2C92" w:rsidRPr="009958AA">
        <w:rPr>
          <w:rFonts w:ascii="Century Gothic" w:hAnsi="Century Gothic" w:cs="Arial"/>
          <w:bCs/>
          <w:sz w:val="24"/>
          <w:szCs w:val="24"/>
        </w:rPr>
        <w:t>así como un ajuste en otras partidas de gasto con insuficiencia presupuestal</w:t>
      </w:r>
      <w:r w:rsidR="0019405B" w:rsidRPr="009958AA">
        <w:rPr>
          <w:rFonts w:ascii="Century Gothic" w:hAnsi="Century Gothic" w:cs="Arial"/>
          <w:bCs/>
          <w:sz w:val="24"/>
          <w:szCs w:val="24"/>
        </w:rPr>
        <w:t xml:space="preserve"> por un monto de 217 mil pesos, y un ajuste de gastos virtuales en depreciación por 1.7 millones de pesos que no representa erogación de efectivo</w:t>
      </w:r>
      <w:r w:rsidR="002F2C92">
        <w:rPr>
          <w:rFonts w:ascii="Century Gothic" w:hAnsi="Century Gothic" w:cs="Arial"/>
          <w:bCs/>
          <w:sz w:val="24"/>
          <w:szCs w:val="24"/>
        </w:rPr>
        <w:t xml:space="preserve">, </w:t>
      </w:r>
      <w:r>
        <w:rPr>
          <w:rFonts w:ascii="Century Gothic" w:hAnsi="Century Gothic" w:cs="Arial"/>
          <w:bCs/>
          <w:sz w:val="24"/>
          <w:szCs w:val="24"/>
        </w:rPr>
        <w:t xml:space="preserve">de conformidad con el desglose partidas anexo, con el objeto de </w:t>
      </w:r>
      <w:r w:rsidRPr="00900407">
        <w:rPr>
          <w:rFonts w:ascii="Century Gothic" w:hAnsi="Century Gothic" w:cs="Arial"/>
          <w:bCs/>
          <w:sz w:val="24"/>
          <w:szCs w:val="24"/>
        </w:rPr>
        <w:t>establecer un programa de empleo temporal para mejora de infraestructura en los parques industriales del organismo</w:t>
      </w:r>
      <w:r>
        <w:rPr>
          <w:rFonts w:ascii="Century Gothic" w:hAnsi="Century Gothic" w:cs="Arial"/>
          <w:bCs/>
          <w:sz w:val="24"/>
          <w:szCs w:val="24"/>
        </w:rPr>
        <w:t xml:space="preserve">, como medida para contribuir a la </w:t>
      </w:r>
      <w:r w:rsidRPr="00DD2305">
        <w:rPr>
          <w:rFonts w:ascii="Century Gothic" w:hAnsi="Century Gothic" w:cs="Arial"/>
          <w:bCs/>
          <w:sz w:val="24"/>
          <w:szCs w:val="24"/>
        </w:rPr>
        <w:t>reactivación del sector económico en el Estado de Chihuahua</w:t>
      </w:r>
      <w:r>
        <w:rPr>
          <w:rFonts w:ascii="Century Gothic" w:hAnsi="Century Gothic" w:cs="Arial"/>
          <w:bCs/>
          <w:sz w:val="24"/>
          <w:szCs w:val="24"/>
        </w:rPr>
        <w:t>, d</w:t>
      </w:r>
      <w:r w:rsidRPr="00DD2305">
        <w:rPr>
          <w:rFonts w:ascii="Century Gothic" w:hAnsi="Century Gothic" w:cs="Arial"/>
          <w:bCs/>
          <w:sz w:val="24"/>
          <w:szCs w:val="24"/>
        </w:rPr>
        <w:t xml:space="preserve">erivado de la contingencia sanitaria ocasionada por el coronavirus y </w:t>
      </w:r>
      <w:r w:rsidR="005C120B">
        <w:rPr>
          <w:rFonts w:ascii="Century Gothic" w:hAnsi="Century Gothic" w:cs="Arial"/>
          <w:bCs/>
          <w:sz w:val="24"/>
          <w:szCs w:val="24"/>
        </w:rPr>
        <w:t>sus</w:t>
      </w:r>
      <w:r w:rsidRPr="00DD2305">
        <w:rPr>
          <w:rFonts w:ascii="Century Gothic" w:hAnsi="Century Gothic" w:cs="Arial"/>
          <w:bCs/>
          <w:sz w:val="24"/>
          <w:szCs w:val="24"/>
        </w:rPr>
        <w:t xml:space="preserve"> efectos económicos a nivel mundial</w:t>
      </w:r>
      <w:r w:rsidR="005C120B">
        <w:rPr>
          <w:rFonts w:ascii="Century Gothic" w:hAnsi="Century Gothic" w:cs="Arial"/>
          <w:bCs/>
          <w:sz w:val="24"/>
          <w:szCs w:val="24"/>
        </w:rPr>
        <w:t>.</w:t>
      </w: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Default="00195C8C" w:rsidP="00900407">
      <w:pPr>
        <w:spacing w:after="0" w:line="240" w:lineRule="auto"/>
        <w:jc w:val="both"/>
        <w:rPr>
          <w:rFonts w:ascii="Century Gothic" w:hAnsi="Century Gothic" w:cs="Arial"/>
          <w:bCs/>
          <w:sz w:val="24"/>
          <w:szCs w:val="24"/>
        </w:rPr>
      </w:pPr>
    </w:p>
    <w:p w:rsidR="00195C8C" w:rsidRPr="00195C8C" w:rsidRDefault="00195C8C" w:rsidP="00195C8C">
      <w:pPr>
        <w:spacing w:after="0" w:line="240" w:lineRule="auto"/>
        <w:jc w:val="both"/>
        <w:rPr>
          <w:rFonts w:ascii="Century Gothic" w:hAnsi="Century Gothic" w:cs="Arial"/>
          <w:b/>
          <w:bCs/>
          <w:sz w:val="24"/>
          <w:szCs w:val="24"/>
        </w:rPr>
      </w:pPr>
      <w:r w:rsidRPr="00195C8C">
        <w:rPr>
          <w:rFonts w:ascii="Century Gothic" w:hAnsi="Century Gothic" w:cs="Arial"/>
          <w:b/>
          <w:bCs/>
          <w:sz w:val="24"/>
          <w:szCs w:val="24"/>
        </w:rPr>
        <w:lastRenderedPageBreak/>
        <w:t xml:space="preserve">3. SOLICITUD DE AUTORIZACIÓN PARA INCREMENTAR EL PLAN DE INVERSIÓN EN INFRAESTRUCTURA INDUSTRIAL EN </w:t>
      </w:r>
      <w:r w:rsidR="000F26B4">
        <w:rPr>
          <w:rFonts w:ascii="Century Gothic" w:hAnsi="Century Gothic" w:cs="Arial"/>
          <w:b/>
          <w:bCs/>
          <w:sz w:val="24"/>
          <w:szCs w:val="24"/>
        </w:rPr>
        <w:t>8</w:t>
      </w:r>
      <w:r w:rsidRPr="00195C8C">
        <w:rPr>
          <w:rFonts w:ascii="Century Gothic" w:hAnsi="Century Gothic" w:cs="Arial"/>
          <w:b/>
          <w:bCs/>
          <w:sz w:val="24"/>
          <w:szCs w:val="24"/>
        </w:rPr>
        <w:t xml:space="preserve"> REGIONES DEL ESTADO. </w:t>
      </w:r>
    </w:p>
    <w:p w:rsidR="00195C8C" w:rsidRDefault="00195C8C" w:rsidP="00195C8C">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668480" behindDoc="0" locked="0" layoutInCell="1" allowOverlap="1" wp14:anchorId="66CF1BD1" wp14:editId="326B02EF">
                <wp:simplePos x="0" y="0"/>
                <wp:positionH relativeFrom="column">
                  <wp:posOffset>5715</wp:posOffset>
                </wp:positionH>
                <wp:positionV relativeFrom="paragraph">
                  <wp:posOffset>74295</wp:posOffset>
                </wp:positionV>
                <wp:extent cx="5591175" cy="0"/>
                <wp:effectExtent l="19050" t="25400" r="19050" b="22225"/>
                <wp:wrapNone/>
                <wp:docPr id="19"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2645F6" id="AutoShape 124" o:spid="_x0000_s1026" type="#_x0000_t32" style="position:absolute;margin-left:.45pt;margin-top:5.85pt;width:440.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669504" behindDoc="0" locked="0" layoutInCell="1" allowOverlap="1" wp14:anchorId="4E5C54C7" wp14:editId="472D3AD9">
                <wp:simplePos x="0" y="0"/>
                <wp:positionH relativeFrom="column">
                  <wp:posOffset>5715</wp:posOffset>
                </wp:positionH>
                <wp:positionV relativeFrom="paragraph">
                  <wp:posOffset>139065</wp:posOffset>
                </wp:positionV>
                <wp:extent cx="5591175" cy="0"/>
                <wp:effectExtent l="19050" t="23495" r="19050" b="24130"/>
                <wp:wrapNone/>
                <wp:docPr id="20"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B0DB93" id="AutoShape 125" o:spid="_x0000_s1026" type="#_x0000_t32" style="position:absolute;margin-left:.45pt;margin-top:10.95pt;width:440.2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sMk0AEAAIA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tnxJ8lgYaUZ3&#10;+4g5NauWdVJocqGhwI3d+tSjmO2Te0TxMzCLmwFsr3L489ERukqI4jdIMoKjPLvpK0qKAcqQ5Zo7&#10;PyZKEoLNeSrH61TUHJmgx7r+VFUfa87ExVdAcwE6H+IXhSNLl5aH6EH3Q9ygtTR79FVOA4fHEFNZ&#10;0FwAKavFB21MXgFj2dTy9zdVWWZEQKNl8qa44Pvdxnh2ANqiuzp9uUnyvA7zuLcysw0K5OfzPYI2&#10;pztlN/asTZLjJOwO5XHrL5rRmHOZ55VMe/TazuiXH2f9Cw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FXWwyTQAQAAgAMAAA4A&#10;AAAAAAAAAAAAAAAALgIAAGRycy9lMm9Eb2MueG1sUEsBAi0AFAAGAAgAAAAhAH3n0tbbAAAABgEA&#10;AA8AAAAAAAAAAAAAAAAAKgQAAGRycy9kb3ducmV2LnhtbFBLBQYAAAAABAAEAPMAAAAyBQAAAAA=&#10;" strokecolor="#a5a5a5" strokeweight="3pt"/>
            </w:pict>
          </mc:Fallback>
        </mc:AlternateContent>
      </w:r>
    </w:p>
    <w:p w:rsidR="00195C8C" w:rsidRDefault="00195C8C" w:rsidP="00195C8C">
      <w:pPr>
        <w:spacing w:after="0" w:line="240" w:lineRule="auto"/>
        <w:jc w:val="both"/>
        <w:rPr>
          <w:rFonts w:ascii="Century Gothic" w:hAnsi="Century Gothic" w:cs="Arial"/>
          <w:b/>
          <w:sz w:val="24"/>
          <w:szCs w:val="24"/>
        </w:rPr>
      </w:pPr>
    </w:p>
    <w:p w:rsidR="000F26B4" w:rsidRDefault="00195C8C" w:rsidP="00315626">
      <w:pPr>
        <w:spacing w:after="0" w:line="240" w:lineRule="auto"/>
        <w:jc w:val="both"/>
        <w:rPr>
          <w:rFonts w:ascii="Century Gothic" w:hAnsi="Century Gothic" w:cs="Arial"/>
          <w:sz w:val="24"/>
          <w:szCs w:val="24"/>
        </w:rPr>
      </w:pPr>
      <w:r w:rsidRPr="00195C8C">
        <w:rPr>
          <w:rFonts w:ascii="Century Gothic" w:hAnsi="Century Gothic" w:cs="Arial"/>
          <w:sz w:val="24"/>
          <w:szCs w:val="24"/>
        </w:rPr>
        <w:t xml:space="preserve">Actualmente PRODECH cuenta con un plan de inversión para el 2020 de 86.9 </w:t>
      </w:r>
      <w:r>
        <w:rPr>
          <w:rFonts w:ascii="Century Gothic" w:hAnsi="Century Gothic" w:cs="Arial"/>
          <w:sz w:val="24"/>
          <w:szCs w:val="24"/>
        </w:rPr>
        <w:t>m</w:t>
      </w:r>
      <w:r w:rsidRPr="00195C8C">
        <w:rPr>
          <w:rFonts w:ascii="Century Gothic" w:hAnsi="Century Gothic" w:cs="Arial"/>
          <w:sz w:val="24"/>
          <w:szCs w:val="24"/>
        </w:rPr>
        <w:t>illones de pesos de obras de infraestructura distribuidas en 4 ciudades del estado.</w:t>
      </w:r>
      <w:r w:rsidR="00315626">
        <w:rPr>
          <w:rFonts w:ascii="Century Gothic" w:hAnsi="Century Gothic" w:cs="Arial"/>
          <w:sz w:val="24"/>
          <w:szCs w:val="24"/>
        </w:rPr>
        <w:t xml:space="preserve"> </w:t>
      </w:r>
      <w:r>
        <w:rPr>
          <w:rFonts w:ascii="Century Gothic" w:hAnsi="Century Gothic" w:cs="Arial"/>
          <w:sz w:val="24"/>
          <w:szCs w:val="24"/>
        </w:rPr>
        <w:t>Como parte de las acciones a establecerse para la reactivación económica en el Estado de Chihuahua, s</w:t>
      </w:r>
      <w:r w:rsidRPr="00195C8C">
        <w:rPr>
          <w:rFonts w:ascii="Century Gothic" w:hAnsi="Century Gothic" w:cs="Arial"/>
          <w:sz w:val="24"/>
          <w:szCs w:val="24"/>
        </w:rPr>
        <w:t>e propone incrementar el monto de inversión en infraestructura aproximadamente en 36 millones de pesos para la realización de obras de infraestructura en 8 regiones</w:t>
      </w:r>
      <w:r>
        <w:rPr>
          <w:rFonts w:ascii="Century Gothic" w:hAnsi="Century Gothic" w:cs="Arial"/>
          <w:sz w:val="24"/>
          <w:szCs w:val="24"/>
        </w:rPr>
        <w:t>,</w:t>
      </w:r>
      <w:r w:rsidRPr="00195C8C">
        <w:rPr>
          <w:rFonts w:ascii="Century Gothic" w:hAnsi="Century Gothic" w:cs="Arial"/>
          <w:sz w:val="24"/>
          <w:szCs w:val="24"/>
        </w:rPr>
        <w:t xml:space="preserve"> para llegar a un total de al menos 132.7 </w:t>
      </w:r>
      <w:r>
        <w:rPr>
          <w:rFonts w:ascii="Century Gothic" w:hAnsi="Century Gothic" w:cs="Arial"/>
          <w:sz w:val="24"/>
          <w:szCs w:val="24"/>
        </w:rPr>
        <w:t>m</w:t>
      </w:r>
      <w:r w:rsidRPr="00195C8C">
        <w:rPr>
          <w:rFonts w:ascii="Century Gothic" w:hAnsi="Century Gothic" w:cs="Arial"/>
          <w:sz w:val="24"/>
          <w:szCs w:val="24"/>
        </w:rPr>
        <w:t>illones de pesos</w:t>
      </w:r>
      <w:r w:rsidR="00A1529D">
        <w:rPr>
          <w:rFonts w:ascii="Century Gothic" w:hAnsi="Century Gothic" w:cs="Arial"/>
          <w:sz w:val="24"/>
          <w:szCs w:val="24"/>
        </w:rPr>
        <w:t xml:space="preserve"> dentro del “Plan Emergente de Apoyo y Protección a la Salud, Empleo e Ingreso Familiar”</w:t>
      </w:r>
    </w:p>
    <w:p w:rsidR="000F26B4" w:rsidRDefault="000F26B4" w:rsidP="00315626">
      <w:pPr>
        <w:spacing w:after="0" w:line="240" w:lineRule="auto"/>
        <w:jc w:val="both"/>
        <w:rPr>
          <w:rFonts w:ascii="Century Gothic" w:hAnsi="Century Gothic" w:cs="Arial"/>
          <w:sz w:val="24"/>
          <w:szCs w:val="24"/>
        </w:rPr>
      </w:pPr>
    </w:p>
    <w:p w:rsidR="00195C8C" w:rsidRDefault="000F26B4" w:rsidP="00315626">
      <w:pPr>
        <w:spacing w:after="0" w:line="240" w:lineRule="auto"/>
        <w:jc w:val="both"/>
        <w:rPr>
          <w:rFonts w:ascii="Century Gothic" w:hAnsi="Century Gothic" w:cs="Arial"/>
          <w:sz w:val="24"/>
          <w:szCs w:val="24"/>
        </w:rPr>
      </w:pPr>
      <w:r>
        <w:rPr>
          <w:rFonts w:ascii="Century Gothic" w:hAnsi="Century Gothic" w:cs="Arial"/>
          <w:sz w:val="24"/>
          <w:szCs w:val="24"/>
        </w:rPr>
        <w:t xml:space="preserve">Además de constituir una </w:t>
      </w:r>
      <w:r w:rsidR="00A1529D">
        <w:rPr>
          <w:rFonts w:ascii="Century Gothic" w:hAnsi="Century Gothic" w:cs="Arial"/>
          <w:sz w:val="24"/>
          <w:szCs w:val="24"/>
        </w:rPr>
        <w:t>derrama económica importante en sus respectivas regiones, que permitirá a algunas empresas de la industria de la construcción sobrellevar la crisis económica durante el periodo crítico de la misma, e</w:t>
      </w:r>
      <w:r>
        <w:rPr>
          <w:rFonts w:ascii="Century Gothic" w:hAnsi="Century Gothic" w:cs="Arial"/>
          <w:sz w:val="24"/>
          <w:szCs w:val="24"/>
        </w:rPr>
        <w:t xml:space="preserve">stas obras de infraestructura mejorarán significativamente el valor de </w:t>
      </w:r>
      <w:r w:rsidR="00A1529D">
        <w:rPr>
          <w:rFonts w:ascii="Century Gothic" w:hAnsi="Century Gothic" w:cs="Arial"/>
          <w:sz w:val="24"/>
          <w:szCs w:val="24"/>
        </w:rPr>
        <w:t>las reservas industriales, al ser obras que mejoren directamente la capacidad del organismo de operar sus parques industriales y proporcionar infraestructura productiva de calidad a empresas pequeñas, medianas y grandes en todo el estado.</w:t>
      </w:r>
    </w:p>
    <w:p w:rsidR="00A1529D" w:rsidRDefault="00A1529D" w:rsidP="00315626">
      <w:pPr>
        <w:spacing w:after="0" w:line="240" w:lineRule="auto"/>
        <w:jc w:val="both"/>
        <w:rPr>
          <w:rFonts w:ascii="Century Gothic" w:hAnsi="Century Gothic" w:cs="Arial"/>
          <w:sz w:val="24"/>
          <w:szCs w:val="24"/>
        </w:rPr>
      </w:pPr>
    </w:p>
    <w:p w:rsidR="00A1529D" w:rsidRPr="00195C8C" w:rsidRDefault="00A1529D" w:rsidP="00315626">
      <w:pPr>
        <w:spacing w:after="0" w:line="240" w:lineRule="auto"/>
        <w:jc w:val="both"/>
        <w:rPr>
          <w:rFonts w:ascii="Century Gothic" w:hAnsi="Century Gothic" w:cs="Arial"/>
          <w:sz w:val="24"/>
          <w:szCs w:val="24"/>
        </w:rPr>
      </w:pPr>
      <w:r>
        <w:rPr>
          <w:rFonts w:ascii="Century Gothic" w:hAnsi="Century Gothic" w:cs="Arial"/>
          <w:sz w:val="24"/>
          <w:szCs w:val="24"/>
        </w:rPr>
        <w:t xml:space="preserve">Las inversiones propuestas se basan en una estrategia de inversión a mediano plazo que permitirá al organismo generar recursos a través de la venta, arrendamiento y usufructo de activos productivos inmobiliarios que abarcan desde infraestructura básica de urbanización hasta inmuebles listos para ocuparse por </w:t>
      </w:r>
      <w:proofErr w:type="spellStart"/>
      <w:r>
        <w:rPr>
          <w:rFonts w:ascii="Century Gothic" w:hAnsi="Century Gothic" w:cs="Arial"/>
          <w:sz w:val="24"/>
          <w:szCs w:val="24"/>
        </w:rPr>
        <w:t>MiPYMES</w:t>
      </w:r>
      <w:proofErr w:type="spellEnd"/>
      <w:r>
        <w:rPr>
          <w:rFonts w:ascii="Century Gothic" w:hAnsi="Century Gothic" w:cs="Arial"/>
          <w:sz w:val="24"/>
          <w:szCs w:val="24"/>
        </w:rPr>
        <w:t xml:space="preserve"> en algunas de las regiones económicamente más deprimidas del estado.</w:t>
      </w:r>
    </w:p>
    <w:p w:rsidR="00195C8C" w:rsidRPr="00195C8C" w:rsidRDefault="00195C8C" w:rsidP="00195C8C">
      <w:pPr>
        <w:spacing w:after="0" w:line="240" w:lineRule="auto"/>
        <w:jc w:val="both"/>
        <w:rPr>
          <w:rFonts w:ascii="Century Gothic" w:hAnsi="Century Gothic" w:cs="Arial"/>
          <w:sz w:val="24"/>
          <w:szCs w:val="24"/>
        </w:rPr>
      </w:pPr>
    </w:p>
    <w:p w:rsidR="00195C8C" w:rsidRDefault="00195C8C" w:rsidP="00195C8C">
      <w:pPr>
        <w:spacing w:after="0" w:line="240" w:lineRule="auto"/>
        <w:ind w:hanging="11"/>
        <w:jc w:val="both"/>
        <w:rPr>
          <w:rFonts w:ascii="Century Gothic" w:hAnsi="Century Gothic" w:cs="Arial"/>
          <w:sz w:val="24"/>
          <w:szCs w:val="24"/>
        </w:rPr>
      </w:pPr>
      <w:r w:rsidRPr="00195C8C">
        <w:rPr>
          <w:rFonts w:ascii="Century Gothic" w:hAnsi="Century Gothic" w:cs="Arial"/>
          <w:b/>
          <w:bCs/>
          <w:sz w:val="24"/>
          <w:szCs w:val="24"/>
        </w:rPr>
        <w:t>Acciones requeridas para implementación:</w:t>
      </w:r>
      <w:r w:rsidRPr="00195C8C">
        <w:rPr>
          <w:rFonts w:ascii="Century Gothic" w:hAnsi="Century Gothic" w:cs="Arial"/>
          <w:sz w:val="24"/>
          <w:szCs w:val="24"/>
        </w:rPr>
        <w:t xml:space="preserve"> Reestructura presupuestal de PRODECH, </w:t>
      </w:r>
      <w:r>
        <w:rPr>
          <w:rFonts w:ascii="Century Gothic" w:hAnsi="Century Gothic" w:cs="Arial"/>
          <w:sz w:val="24"/>
          <w:szCs w:val="24"/>
        </w:rPr>
        <w:t>d</w:t>
      </w:r>
      <w:r w:rsidRPr="00195C8C">
        <w:rPr>
          <w:rFonts w:ascii="Century Gothic" w:hAnsi="Century Gothic" w:cs="Arial"/>
          <w:sz w:val="24"/>
          <w:szCs w:val="24"/>
        </w:rPr>
        <w:t>esarrollo de proyectos de ingeniería, licitaciones, adquisiciones y planeación estratégica.</w:t>
      </w:r>
    </w:p>
    <w:p w:rsidR="00195C8C" w:rsidRPr="00195C8C" w:rsidRDefault="00195C8C" w:rsidP="00195C8C">
      <w:pPr>
        <w:spacing w:after="0" w:line="240" w:lineRule="auto"/>
        <w:ind w:hanging="11"/>
        <w:jc w:val="both"/>
        <w:rPr>
          <w:rFonts w:ascii="Century Gothic" w:hAnsi="Century Gothic" w:cs="Arial"/>
          <w:sz w:val="24"/>
          <w:szCs w:val="24"/>
        </w:rPr>
      </w:pPr>
    </w:p>
    <w:p w:rsidR="00195C8C" w:rsidRPr="00195C8C" w:rsidRDefault="00195C8C" w:rsidP="00195C8C">
      <w:pPr>
        <w:spacing w:after="0" w:line="240" w:lineRule="auto"/>
        <w:ind w:hanging="11"/>
        <w:jc w:val="both"/>
        <w:rPr>
          <w:rFonts w:ascii="Century Gothic" w:hAnsi="Century Gothic" w:cs="Arial"/>
          <w:sz w:val="24"/>
          <w:szCs w:val="24"/>
        </w:rPr>
      </w:pPr>
      <w:r w:rsidRPr="00195C8C">
        <w:rPr>
          <w:rFonts w:ascii="Century Gothic" w:hAnsi="Century Gothic" w:cs="Arial"/>
          <w:b/>
          <w:bCs/>
          <w:sz w:val="24"/>
          <w:szCs w:val="24"/>
        </w:rPr>
        <w:t>Impacto económico directo:</w:t>
      </w:r>
      <w:r w:rsidRPr="00195C8C">
        <w:rPr>
          <w:rFonts w:ascii="Century Gothic" w:hAnsi="Century Gothic" w:cs="Arial"/>
          <w:sz w:val="24"/>
          <w:szCs w:val="24"/>
        </w:rPr>
        <w:t xml:space="preserve"> Cuando menos 30 millones de pesos adicionales al plan de inversión del organismo existente.</w:t>
      </w:r>
    </w:p>
    <w:p w:rsidR="00195C8C" w:rsidRPr="00195C8C" w:rsidRDefault="00195C8C" w:rsidP="00195C8C">
      <w:pPr>
        <w:spacing w:after="0" w:line="240" w:lineRule="auto"/>
        <w:ind w:hanging="11"/>
        <w:jc w:val="both"/>
        <w:rPr>
          <w:rFonts w:ascii="Century Gothic" w:hAnsi="Century Gothic" w:cs="Arial"/>
          <w:sz w:val="24"/>
          <w:szCs w:val="24"/>
        </w:rPr>
      </w:pPr>
      <w:r w:rsidRPr="00195C8C">
        <w:rPr>
          <w:rFonts w:ascii="Century Gothic" w:hAnsi="Century Gothic" w:cs="Arial"/>
          <w:sz w:val="24"/>
          <w:szCs w:val="24"/>
        </w:rPr>
        <w:t xml:space="preserve">La mejora en las condiciones de los parques, incrementará la retención de las empresas ya instaladas en dichos complejos industriales, proporcionándoles un incentivo indirecto para no cerrar o reubicar sus operaciones protegiendo el empleo de los trabajadores. Asimismo, mejorará la capacidad de atracción de nuevos inversionistas ante una recesión económica global y habilitará infraestructura para el desarrollo y apoyo a </w:t>
      </w:r>
      <w:proofErr w:type="spellStart"/>
      <w:r w:rsidRPr="00195C8C">
        <w:rPr>
          <w:rFonts w:ascii="Century Gothic" w:hAnsi="Century Gothic" w:cs="Arial"/>
          <w:sz w:val="24"/>
          <w:szCs w:val="24"/>
        </w:rPr>
        <w:t>MiPYMES</w:t>
      </w:r>
      <w:proofErr w:type="spellEnd"/>
      <w:r w:rsidRPr="00195C8C">
        <w:rPr>
          <w:rFonts w:ascii="Century Gothic" w:hAnsi="Century Gothic" w:cs="Arial"/>
          <w:sz w:val="24"/>
          <w:szCs w:val="24"/>
        </w:rPr>
        <w:t>.</w:t>
      </w:r>
    </w:p>
    <w:p w:rsidR="00195C8C" w:rsidRPr="00195C8C" w:rsidRDefault="00195C8C" w:rsidP="00195C8C">
      <w:pPr>
        <w:spacing w:after="0" w:line="240" w:lineRule="auto"/>
        <w:ind w:hanging="11"/>
        <w:jc w:val="both"/>
        <w:rPr>
          <w:rFonts w:ascii="Century Gothic" w:hAnsi="Century Gothic" w:cs="Arial"/>
          <w:sz w:val="24"/>
          <w:szCs w:val="24"/>
        </w:rPr>
      </w:pPr>
    </w:p>
    <w:p w:rsidR="00195C8C" w:rsidRPr="00195C8C" w:rsidRDefault="00195C8C" w:rsidP="00195C8C">
      <w:pPr>
        <w:spacing w:after="0" w:line="240" w:lineRule="auto"/>
        <w:ind w:hanging="11"/>
        <w:jc w:val="both"/>
        <w:rPr>
          <w:rFonts w:ascii="Century Gothic" w:hAnsi="Century Gothic" w:cs="Arial"/>
          <w:sz w:val="24"/>
          <w:szCs w:val="24"/>
        </w:rPr>
      </w:pPr>
      <w:r w:rsidRPr="00195C8C">
        <w:rPr>
          <w:rFonts w:ascii="Century Gothic" w:hAnsi="Century Gothic" w:cs="Arial"/>
          <w:b/>
          <w:bCs/>
          <w:sz w:val="24"/>
          <w:szCs w:val="24"/>
        </w:rPr>
        <w:lastRenderedPageBreak/>
        <w:t>Sectores impactados:</w:t>
      </w:r>
      <w:r w:rsidRPr="00195C8C">
        <w:rPr>
          <w:rFonts w:ascii="Century Gothic" w:hAnsi="Century Gothic" w:cs="Arial"/>
          <w:sz w:val="24"/>
          <w:szCs w:val="24"/>
        </w:rPr>
        <w:t xml:space="preserve"> Automotriz aeroespacial, dispositivos médicos, servicios, eléctrico-electrónico, metalmecánica, microindustria, agroindustrial, comercio, etc.</w:t>
      </w:r>
    </w:p>
    <w:p w:rsidR="00195C8C" w:rsidRPr="00195C8C" w:rsidRDefault="00195C8C" w:rsidP="00195C8C">
      <w:pPr>
        <w:spacing w:after="0" w:line="240" w:lineRule="auto"/>
        <w:ind w:hanging="11"/>
        <w:jc w:val="both"/>
        <w:rPr>
          <w:rFonts w:ascii="Century Gothic" w:hAnsi="Century Gothic" w:cs="Arial"/>
          <w:sz w:val="24"/>
          <w:szCs w:val="24"/>
        </w:rPr>
      </w:pPr>
    </w:p>
    <w:p w:rsidR="00195C8C" w:rsidRDefault="00195C8C" w:rsidP="00195C8C">
      <w:pPr>
        <w:spacing w:after="0" w:line="240" w:lineRule="auto"/>
        <w:jc w:val="both"/>
        <w:rPr>
          <w:rFonts w:ascii="Century Gothic" w:hAnsi="Century Gothic" w:cs="Arial"/>
          <w:sz w:val="24"/>
          <w:szCs w:val="24"/>
        </w:rPr>
      </w:pPr>
      <w:r w:rsidRPr="00195C8C">
        <w:rPr>
          <w:rFonts w:ascii="Century Gothic" w:hAnsi="Century Gothic" w:cs="Arial"/>
          <w:b/>
          <w:bCs/>
          <w:sz w:val="24"/>
          <w:szCs w:val="24"/>
        </w:rPr>
        <w:t>Tiempo de Ejecución:</w:t>
      </w:r>
      <w:r w:rsidRPr="00195C8C">
        <w:rPr>
          <w:rFonts w:ascii="Century Gothic" w:hAnsi="Century Gothic" w:cs="Arial"/>
          <w:sz w:val="24"/>
          <w:szCs w:val="24"/>
        </w:rPr>
        <w:t xml:space="preserve"> de 1 a 18 meses</w:t>
      </w:r>
    </w:p>
    <w:p w:rsidR="002F2C92" w:rsidRDefault="002F2C92" w:rsidP="00195C8C">
      <w:pPr>
        <w:spacing w:after="0" w:line="240" w:lineRule="auto"/>
        <w:jc w:val="both"/>
        <w:rPr>
          <w:rFonts w:ascii="Century Gothic" w:hAnsi="Century Gothic" w:cs="Arial"/>
          <w:sz w:val="24"/>
          <w:szCs w:val="24"/>
        </w:rPr>
      </w:pPr>
    </w:p>
    <w:p w:rsidR="002F2C92" w:rsidRDefault="002F2C92" w:rsidP="002F2C92">
      <w:pPr>
        <w:spacing w:after="0" w:line="240" w:lineRule="auto"/>
        <w:jc w:val="both"/>
        <w:rPr>
          <w:rFonts w:ascii="Century Gothic" w:hAnsi="Century Gothic" w:cs="Arial"/>
          <w:b/>
          <w:sz w:val="24"/>
          <w:szCs w:val="24"/>
        </w:rPr>
      </w:pPr>
      <w:r w:rsidRPr="00900407">
        <w:rPr>
          <w:rFonts w:ascii="Century Gothic" w:hAnsi="Century Gothic" w:cs="Arial"/>
          <w:b/>
          <w:sz w:val="24"/>
          <w:szCs w:val="24"/>
        </w:rPr>
        <w:t>PUNTO DE ACUERDO:</w:t>
      </w:r>
    </w:p>
    <w:p w:rsidR="002F2C92" w:rsidRPr="00900407" w:rsidRDefault="002F2C92" w:rsidP="002F2C92">
      <w:pPr>
        <w:spacing w:after="0" w:line="240" w:lineRule="auto"/>
        <w:jc w:val="both"/>
        <w:rPr>
          <w:rFonts w:ascii="Century Gothic" w:hAnsi="Century Gothic" w:cs="Arial"/>
          <w:b/>
          <w:sz w:val="24"/>
          <w:szCs w:val="24"/>
        </w:rPr>
      </w:pPr>
    </w:p>
    <w:p w:rsidR="00E47E4A" w:rsidRDefault="002F2C92" w:rsidP="00BE530F">
      <w:pPr>
        <w:spacing w:after="0" w:line="240" w:lineRule="auto"/>
        <w:jc w:val="both"/>
        <w:rPr>
          <w:rFonts w:ascii="Century Gothic" w:hAnsi="Century Gothic" w:cs="Arial"/>
          <w:bCs/>
          <w:sz w:val="24"/>
          <w:szCs w:val="24"/>
        </w:rPr>
      </w:pPr>
      <w:r>
        <w:rPr>
          <w:rFonts w:ascii="Century Gothic" w:hAnsi="Century Gothic" w:cs="Arial"/>
          <w:bCs/>
          <w:sz w:val="24"/>
          <w:szCs w:val="24"/>
        </w:rPr>
        <w:t xml:space="preserve">Se solicita al Comité Técnico su autorización para ampliar el presupuesto de infraestructura del organismo por un monto </w:t>
      </w:r>
      <w:r w:rsidR="00713F4A">
        <w:rPr>
          <w:rFonts w:ascii="Century Gothic" w:hAnsi="Century Gothic" w:cs="Arial"/>
          <w:bCs/>
          <w:sz w:val="24"/>
          <w:szCs w:val="24"/>
        </w:rPr>
        <w:t xml:space="preserve">total </w:t>
      </w:r>
      <w:r>
        <w:rPr>
          <w:rFonts w:ascii="Century Gothic" w:hAnsi="Century Gothic" w:cs="Arial"/>
          <w:bCs/>
          <w:sz w:val="24"/>
          <w:szCs w:val="24"/>
        </w:rPr>
        <w:t xml:space="preserve">de </w:t>
      </w:r>
      <w:r w:rsidR="00713F4A">
        <w:rPr>
          <w:rFonts w:ascii="Century Gothic" w:hAnsi="Century Gothic" w:cs="Arial"/>
          <w:bCs/>
          <w:sz w:val="24"/>
          <w:szCs w:val="24"/>
        </w:rPr>
        <w:t>$</w:t>
      </w:r>
      <w:r w:rsidR="009958AA">
        <w:rPr>
          <w:rFonts w:ascii="Century Gothic" w:hAnsi="Century Gothic" w:cs="Arial"/>
          <w:bCs/>
          <w:sz w:val="24"/>
          <w:szCs w:val="24"/>
        </w:rPr>
        <w:t>48,019,200.00</w:t>
      </w:r>
      <w:r>
        <w:rPr>
          <w:rFonts w:ascii="Century Gothic" w:hAnsi="Century Gothic" w:cs="Arial"/>
          <w:bCs/>
          <w:sz w:val="24"/>
          <w:szCs w:val="24"/>
        </w:rPr>
        <w:t xml:space="preserve"> pesos,</w:t>
      </w:r>
      <w:r w:rsidR="009958AA">
        <w:rPr>
          <w:rFonts w:ascii="Century Gothic" w:hAnsi="Century Gothic" w:cs="Arial"/>
          <w:bCs/>
          <w:sz w:val="24"/>
          <w:szCs w:val="24"/>
        </w:rPr>
        <w:t xml:space="preserve"> mediante el traspaso del presupuesto autorizado para adquirir derechos de agua por $21,600,000.00 pesos</w:t>
      </w:r>
      <w:r w:rsidR="00713F4A">
        <w:rPr>
          <w:rFonts w:ascii="Century Gothic" w:hAnsi="Century Gothic" w:cs="Arial"/>
          <w:bCs/>
          <w:sz w:val="24"/>
          <w:szCs w:val="24"/>
        </w:rPr>
        <w:t xml:space="preserve"> que no se ejercerá en el corto plazo</w:t>
      </w:r>
      <w:r w:rsidR="009958AA">
        <w:rPr>
          <w:rFonts w:ascii="Century Gothic" w:hAnsi="Century Gothic" w:cs="Arial"/>
          <w:bCs/>
          <w:sz w:val="24"/>
          <w:szCs w:val="24"/>
        </w:rPr>
        <w:t xml:space="preserve"> y la ampliación </w:t>
      </w:r>
      <w:r w:rsidR="00713F4A">
        <w:rPr>
          <w:rFonts w:ascii="Century Gothic" w:hAnsi="Century Gothic" w:cs="Arial"/>
          <w:bCs/>
          <w:sz w:val="24"/>
          <w:szCs w:val="24"/>
        </w:rPr>
        <w:t>para nuevas partidas</w:t>
      </w:r>
      <w:r w:rsidR="009958AA">
        <w:rPr>
          <w:rFonts w:ascii="Century Gothic" w:hAnsi="Century Gothic" w:cs="Arial"/>
          <w:bCs/>
          <w:sz w:val="24"/>
          <w:szCs w:val="24"/>
        </w:rPr>
        <w:t xml:space="preserve"> por $26,419,200.00 pesos,</w:t>
      </w:r>
      <w:r w:rsidR="00315626">
        <w:rPr>
          <w:rFonts w:ascii="Century Gothic" w:hAnsi="Century Gothic" w:cs="Arial"/>
          <w:bCs/>
          <w:sz w:val="24"/>
          <w:szCs w:val="24"/>
        </w:rPr>
        <w:t xml:space="preserve"> así como un incremento en la partida de gasto para la subcontratación de los proyectos ejecutivos de las obras a desarrollar</w:t>
      </w:r>
      <w:r w:rsidR="00E47E4A">
        <w:rPr>
          <w:rFonts w:ascii="Century Gothic" w:hAnsi="Century Gothic" w:cs="Arial"/>
          <w:bCs/>
          <w:sz w:val="24"/>
          <w:szCs w:val="24"/>
        </w:rPr>
        <w:t xml:space="preserve"> por un monto de </w:t>
      </w:r>
      <w:r w:rsidR="009958AA">
        <w:rPr>
          <w:rFonts w:ascii="Century Gothic" w:hAnsi="Century Gothic" w:cs="Arial"/>
          <w:bCs/>
          <w:sz w:val="24"/>
          <w:szCs w:val="24"/>
        </w:rPr>
        <w:t>$1,500,000.00</w:t>
      </w:r>
      <w:r w:rsidR="00E47E4A">
        <w:rPr>
          <w:rFonts w:ascii="Century Gothic" w:hAnsi="Century Gothic" w:cs="Arial"/>
          <w:bCs/>
          <w:sz w:val="24"/>
          <w:szCs w:val="24"/>
        </w:rPr>
        <w:t xml:space="preserve"> de pesos</w:t>
      </w:r>
      <w:r w:rsidR="00315626">
        <w:rPr>
          <w:rFonts w:ascii="Century Gothic" w:hAnsi="Century Gothic" w:cs="Arial"/>
          <w:bCs/>
          <w:sz w:val="24"/>
          <w:szCs w:val="24"/>
        </w:rPr>
        <w:t>,</w:t>
      </w:r>
      <w:r>
        <w:rPr>
          <w:rFonts w:ascii="Century Gothic" w:hAnsi="Century Gothic" w:cs="Arial"/>
          <w:bCs/>
          <w:sz w:val="24"/>
          <w:szCs w:val="24"/>
        </w:rPr>
        <w:t xml:space="preserve"> a ejercerse con recursos propios, </w:t>
      </w:r>
      <w:r w:rsidR="00552FB2">
        <w:rPr>
          <w:rFonts w:ascii="Century Gothic" w:hAnsi="Century Gothic" w:cs="Arial"/>
          <w:bCs/>
          <w:sz w:val="24"/>
          <w:szCs w:val="24"/>
        </w:rPr>
        <w:t>de acuerdo con el desglose de partidas anexo,</w:t>
      </w:r>
      <w:r>
        <w:rPr>
          <w:rFonts w:ascii="Century Gothic" w:hAnsi="Century Gothic" w:cs="Arial"/>
          <w:bCs/>
          <w:sz w:val="24"/>
          <w:szCs w:val="24"/>
        </w:rPr>
        <w:t xml:space="preserve"> como medida para contribuir a la </w:t>
      </w:r>
      <w:r w:rsidRPr="00DD2305">
        <w:rPr>
          <w:rFonts w:ascii="Century Gothic" w:hAnsi="Century Gothic" w:cs="Arial"/>
          <w:bCs/>
          <w:sz w:val="24"/>
          <w:szCs w:val="24"/>
        </w:rPr>
        <w:t>reactivación del sector económico en el Estado de Chihuahua</w:t>
      </w:r>
      <w:r>
        <w:rPr>
          <w:rFonts w:ascii="Century Gothic" w:hAnsi="Century Gothic" w:cs="Arial"/>
          <w:bCs/>
          <w:sz w:val="24"/>
          <w:szCs w:val="24"/>
        </w:rPr>
        <w:t>, d</w:t>
      </w:r>
      <w:r w:rsidRPr="00DD2305">
        <w:rPr>
          <w:rFonts w:ascii="Century Gothic" w:hAnsi="Century Gothic" w:cs="Arial"/>
          <w:bCs/>
          <w:sz w:val="24"/>
          <w:szCs w:val="24"/>
        </w:rPr>
        <w:t xml:space="preserve">erivado de la contingencia sanitaria ocasionada por el coronavirus y </w:t>
      </w:r>
      <w:r>
        <w:rPr>
          <w:rFonts w:ascii="Century Gothic" w:hAnsi="Century Gothic" w:cs="Arial"/>
          <w:bCs/>
          <w:sz w:val="24"/>
          <w:szCs w:val="24"/>
        </w:rPr>
        <w:t>sus</w:t>
      </w:r>
      <w:r w:rsidRPr="00DD2305">
        <w:rPr>
          <w:rFonts w:ascii="Century Gothic" w:hAnsi="Century Gothic" w:cs="Arial"/>
          <w:bCs/>
          <w:sz w:val="24"/>
          <w:szCs w:val="24"/>
        </w:rPr>
        <w:t xml:space="preserve"> efectos económicos a nivel mundial</w:t>
      </w:r>
      <w:r>
        <w:rPr>
          <w:rFonts w:ascii="Century Gothic" w:hAnsi="Century Gothic" w:cs="Arial"/>
          <w:bCs/>
          <w:sz w:val="24"/>
          <w:szCs w:val="24"/>
        </w:rPr>
        <w:t>.</w:t>
      </w:r>
    </w:p>
    <w:p w:rsidR="00A1529D" w:rsidRDefault="00A1529D" w:rsidP="00BE530F">
      <w:pPr>
        <w:spacing w:after="0" w:line="240" w:lineRule="auto"/>
        <w:jc w:val="both"/>
        <w:rPr>
          <w:rFonts w:ascii="Century Gothic" w:hAnsi="Century Gothic" w:cs="Arial"/>
          <w:bCs/>
          <w:sz w:val="24"/>
          <w:szCs w:val="24"/>
        </w:rPr>
      </w:pPr>
      <w:bookmarkStart w:id="0" w:name="_GoBack"/>
      <w:bookmarkEnd w:id="0"/>
    </w:p>
    <w:p w:rsidR="00A1529D" w:rsidRDefault="00A1529D">
      <w:pPr>
        <w:rPr>
          <w:rFonts w:ascii="Century Gothic" w:hAnsi="Century Gothic" w:cs="Arial"/>
          <w:b/>
          <w:sz w:val="24"/>
          <w:szCs w:val="24"/>
        </w:rPr>
      </w:pPr>
      <w:r>
        <w:rPr>
          <w:rFonts w:ascii="Century Gothic" w:hAnsi="Century Gothic" w:cs="Arial"/>
          <w:b/>
          <w:sz w:val="24"/>
          <w:szCs w:val="24"/>
        </w:rPr>
        <w:br w:type="page"/>
      </w:r>
    </w:p>
    <w:p w:rsidR="00BE530F" w:rsidRPr="00E47E4A" w:rsidRDefault="00BE530F" w:rsidP="00BE530F">
      <w:pPr>
        <w:spacing w:after="0" w:line="240" w:lineRule="auto"/>
        <w:jc w:val="both"/>
        <w:rPr>
          <w:rFonts w:ascii="Century Gothic" w:hAnsi="Century Gothic" w:cs="Arial"/>
          <w:bCs/>
          <w:sz w:val="24"/>
          <w:szCs w:val="24"/>
        </w:rPr>
      </w:pPr>
      <w:r w:rsidRPr="00BE530F">
        <w:rPr>
          <w:rFonts w:ascii="Century Gothic" w:hAnsi="Century Gothic" w:cs="Arial"/>
          <w:b/>
          <w:sz w:val="24"/>
          <w:szCs w:val="24"/>
        </w:rPr>
        <w:lastRenderedPageBreak/>
        <w:t>4. SOLICITUD DE AUTORIZACIÓN PARA OTORGAR EL DIFERIMIENTO DE PAGO DE SERVICIOS DE AGUA, VIGILANCIA Y MANTENIMIENTO, PARA MIPYMES ESTABLECIDAS EN LOS PARQUES INDUSTRIALES DEL ORGANISMO.</w:t>
      </w:r>
    </w:p>
    <w:p w:rsidR="00BE530F" w:rsidRDefault="00BE530F" w:rsidP="00BE530F">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674624" behindDoc="0" locked="0" layoutInCell="1" allowOverlap="1" wp14:anchorId="35422867" wp14:editId="4614C86A">
                <wp:simplePos x="0" y="0"/>
                <wp:positionH relativeFrom="column">
                  <wp:posOffset>5715</wp:posOffset>
                </wp:positionH>
                <wp:positionV relativeFrom="paragraph">
                  <wp:posOffset>74295</wp:posOffset>
                </wp:positionV>
                <wp:extent cx="5591175" cy="0"/>
                <wp:effectExtent l="19050" t="25400" r="19050" b="22225"/>
                <wp:wrapNone/>
                <wp:docPr id="21"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BFDCF6" id="AutoShape 124" o:spid="_x0000_s1026" type="#_x0000_t32" style="position:absolute;margin-left:.45pt;margin-top:5.85pt;width:440.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675648" behindDoc="0" locked="0" layoutInCell="1" allowOverlap="1" wp14:anchorId="265971E9" wp14:editId="5073C498">
                <wp:simplePos x="0" y="0"/>
                <wp:positionH relativeFrom="column">
                  <wp:posOffset>5715</wp:posOffset>
                </wp:positionH>
                <wp:positionV relativeFrom="paragraph">
                  <wp:posOffset>139065</wp:posOffset>
                </wp:positionV>
                <wp:extent cx="5591175" cy="0"/>
                <wp:effectExtent l="19050" t="23495" r="19050" b="24130"/>
                <wp:wrapNone/>
                <wp:docPr id="22"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58FEF3" id="AutoShape 125" o:spid="_x0000_s1026" type="#_x0000_t32" style="position:absolute;margin-left:.45pt;margin-top:10.95pt;width:440.2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" strokecolor="#a5a5a5" strokeweight="3pt"/>
            </w:pict>
          </mc:Fallback>
        </mc:AlternateContent>
      </w:r>
    </w:p>
    <w:p w:rsidR="00BE530F" w:rsidRDefault="00BE530F" w:rsidP="00BE530F">
      <w:pPr>
        <w:spacing w:after="0" w:line="240" w:lineRule="auto"/>
        <w:jc w:val="both"/>
        <w:rPr>
          <w:rFonts w:ascii="Century Gothic" w:hAnsi="Century Gothic" w:cs="Arial"/>
          <w:bCs/>
          <w:sz w:val="24"/>
          <w:szCs w:val="24"/>
        </w:rPr>
      </w:pPr>
    </w:p>
    <w:p w:rsidR="00455783" w:rsidRPr="00455783" w:rsidRDefault="00552FB2" w:rsidP="00455783">
      <w:pPr>
        <w:spacing w:after="0" w:line="240" w:lineRule="auto"/>
        <w:ind w:hanging="11"/>
        <w:jc w:val="both"/>
        <w:rPr>
          <w:rFonts w:ascii="Century Gothic" w:hAnsi="Century Gothic" w:cs="Arial"/>
          <w:sz w:val="24"/>
          <w:szCs w:val="24"/>
        </w:rPr>
      </w:pPr>
      <w:r>
        <w:rPr>
          <w:rFonts w:ascii="Century Gothic" w:hAnsi="Century Gothic" w:cs="Arial"/>
          <w:sz w:val="24"/>
          <w:szCs w:val="24"/>
        </w:rPr>
        <w:t xml:space="preserve">Otra de las medidas que </w:t>
      </w:r>
      <w:r w:rsidR="00455783" w:rsidRPr="00455783">
        <w:rPr>
          <w:rFonts w:ascii="Century Gothic" w:hAnsi="Century Gothic" w:cs="Arial"/>
          <w:sz w:val="24"/>
          <w:szCs w:val="24"/>
        </w:rPr>
        <w:t>PRODECH propone</w:t>
      </w:r>
      <w:r>
        <w:rPr>
          <w:rFonts w:ascii="Century Gothic" w:hAnsi="Century Gothic" w:cs="Arial"/>
          <w:sz w:val="24"/>
          <w:szCs w:val="24"/>
        </w:rPr>
        <w:t xml:space="preserve"> para la contribuir a</w:t>
      </w:r>
      <w:r w:rsidR="00A1529D">
        <w:rPr>
          <w:rFonts w:ascii="Century Gothic" w:hAnsi="Century Gothic" w:cs="Arial"/>
          <w:sz w:val="24"/>
          <w:szCs w:val="24"/>
        </w:rPr>
        <w:t>l “Plan Emergente de Apoyo y Protección a la Salud, Empleo e Ingreso Familiar</w:t>
      </w:r>
      <w:r>
        <w:rPr>
          <w:rFonts w:ascii="Century Gothic" w:hAnsi="Century Gothic" w:cs="Arial"/>
          <w:sz w:val="24"/>
          <w:szCs w:val="24"/>
        </w:rPr>
        <w:t>, es otorgar</w:t>
      </w:r>
      <w:r w:rsidR="00455783" w:rsidRPr="00455783">
        <w:rPr>
          <w:rFonts w:ascii="Century Gothic" w:hAnsi="Century Gothic" w:cs="Arial"/>
          <w:sz w:val="24"/>
          <w:szCs w:val="24"/>
        </w:rPr>
        <w:t xml:space="preserve"> un diferimiento hasta por 6 </w:t>
      </w:r>
      <w:r>
        <w:rPr>
          <w:rFonts w:ascii="Century Gothic" w:hAnsi="Century Gothic" w:cs="Arial"/>
          <w:sz w:val="24"/>
          <w:szCs w:val="24"/>
        </w:rPr>
        <w:t>m</w:t>
      </w:r>
      <w:r w:rsidR="00455783" w:rsidRPr="00455783">
        <w:rPr>
          <w:rFonts w:ascii="Century Gothic" w:hAnsi="Century Gothic" w:cs="Arial"/>
          <w:sz w:val="24"/>
          <w:szCs w:val="24"/>
        </w:rPr>
        <w:t>eses para empresas de menos de 50 empleados establecidas dentro de los parques industriales de Gobierno del Estado. Este diferimiento corresponderá a los servicios consumidos durante el periodo de abril, mayo y junio del 2020 para ser pagaderos hasta 6 meses después de su consumo. Este beneficio será aplicable a empresas con un contrato de servicios vigente y sin adeudos al 31 de marzo del 2020</w:t>
      </w:r>
      <w:r>
        <w:rPr>
          <w:rFonts w:ascii="Century Gothic" w:hAnsi="Century Gothic" w:cs="Arial"/>
          <w:sz w:val="24"/>
          <w:szCs w:val="24"/>
        </w:rPr>
        <w:t>,</w:t>
      </w:r>
      <w:r w:rsidR="00455783" w:rsidRPr="00455783">
        <w:rPr>
          <w:rFonts w:ascii="Century Gothic" w:hAnsi="Century Gothic" w:cs="Arial"/>
          <w:sz w:val="24"/>
          <w:szCs w:val="24"/>
        </w:rPr>
        <w:t xml:space="preserve"> que presenten una solicitud por escrito en el formato que será publicado por el organismo y podrá ejecutarse retroactivamente hasta el 30 de junio del 2020.</w:t>
      </w:r>
    </w:p>
    <w:p w:rsidR="00455783" w:rsidRPr="00455783" w:rsidRDefault="00455783" w:rsidP="00455783">
      <w:pPr>
        <w:spacing w:after="0" w:line="240" w:lineRule="auto"/>
        <w:ind w:hanging="11"/>
        <w:jc w:val="both"/>
        <w:rPr>
          <w:rFonts w:ascii="Century Gothic" w:hAnsi="Century Gothic" w:cs="Arial"/>
          <w:sz w:val="24"/>
          <w:szCs w:val="24"/>
        </w:rPr>
      </w:pPr>
    </w:p>
    <w:p w:rsidR="00455783" w:rsidRPr="00455783" w:rsidRDefault="00455783" w:rsidP="00455783">
      <w:pPr>
        <w:spacing w:after="0" w:line="240" w:lineRule="auto"/>
        <w:ind w:hanging="11"/>
        <w:jc w:val="both"/>
        <w:rPr>
          <w:rFonts w:ascii="Century Gothic" w:hAnsi="Century Gothic" w:cs="Arial"/>
          <w:sz w:val="24"/>
          <w:szCs w:val="24"/>
        </w:rPr>
      </w:pPr>
      <w:r w:rsidRPr="00455783">
        <w:rPr>
          <w:rFonts w:ascii="Century Gothic" w:hAnsi="Century Gothic" w:cs="Arial"/>
          <w:b/>
          <w:bCs/>
          <w:sz w:val="24"/>
          <w:szCs w:val="24"/>
        </w:rPr>
        <w:t>Acciones requeridas para implementación:</w:t>
      </w:r>
      <w:r w:rsidRPr="00455783">
        <w:rPr>
          <w:rFonts w:ascii="Century Gothic" w:hAnsi="Century Gothic" w:cs="Arial"/>
          <w:sz w:val="24"/>
          <w:szCs w:val="24"/>
        </w:rPr>
        <w:t xml:space="preserve"> </w:t>
      </w:r>
      <w:r w:rsidR="00552FB2">
        <w:rPr>
          <w:rFonts w:ascii="Century Gothic" w:hAnsi="Century Gothic" w:cs="Arial"/>
          <w:sz w:val="24"/>
          <w:szCs w:val="24"/>
        </w:rPr>
        <w:t>Autorización en s</w:t>
      </w:r>
      <w:r w:rsidRPr="00455783">
        <w:rPr>
          <w:rFonts w:ascii="Century Gothic" w:hAnsi="Century Gothic" w:cs="Arial"/>
          <w:sz w:val="24"/>
          <w:szCs w:val="24"/>
        </w:rPr>
        <w:t xml:space="preserve">esión de </w:t>
      </w:r>
      <w:r w:rsidR="00552FB2">
        <w:rPr>
          <w:rFonts w:ascii="Century Gothic" w:hAnsi="Century Gothic" w:cs="Arial"/>
          <w:sz w:val="24"/>
          <w:szCs w:val="24"/>
        </w:rPr>
        <w:t>C</w:t>
      </w:r>
      <w:r w:rsidRPr="00455783">
        <w:rPr>
          <w:rFonts w:ascii="Century Gothic" w:hAnsi="Century Gothic" w:cs="Arial"/>
          <w:sz w:val="24"/>
          <w:szCs w:val="24"/>
        </w:rPr>
        <w:t xml:space="preserve">omité </w:t>
      </w:r>
      <w:r w:rsidR="00552FB2">
        <w:rPr>
          <w:rFonts w:ascii="Century Gothic" w:hAnsi="Century Gothic" w:cs="Arial"/>
          <w:sz w:val="24"/>
          <w:szCs w:val="24"/>
        </w:rPr>
        <w:t>T</w:t>
      </w:r>
      <w:r w:rsidRPr="00455783">
        <w:rPr>
          <w:rFonts w:ascii="Century Gothic" w:hAnsi="Century Gothic" w:cs="Arial"/>
          <w:sz w:val="24"/>
          <w:szCs w:val="24"/>
        </w:rPr>
        <w:t>écnico.</w:t>
      </w:r>
    </w:p>
    <w:p w:rsidR="00455783" w:rsidRPr="00455783" w:rsidRDefault="00455783" w:rsidP="00455783">
      <w:pPr>
        <w:spacing w:after="0" w:line="240" w:lineRule="auto"/>
        <w:ind w:hanging="11"/>
        <w:jc w:val="both"/>
        <w:rPr>
          <w:rFonts w:ascii="Century Gothic" w:hAnsi="Century Gothic" w:cs="Arial"/>
          <w:sz w:val="24"/>
          <w:szCs w:val="24"/>
        </w:rPr>
      </w:pPr>
    </w:p>
    <w:p w:rsidR="00455783" w:rsidRPr="00455783" w:rsidRDefault="00455783" w:rsidP="00455783">
      <w:pPr>
        <w:spacing w:after="0" w:line="240" w:lineRule="auto"/>
        <w:ind w:hanging="11"/>
        <w:jc w:val="both"/>
        <w:rPr>
          <w:rFonts w:ascii="Century Gothic" w:hAnsi="Century Gothic" w:cs="Arial"/>
          <w:sz w:val="24"/>
          <w:szCs w:val="24"/>
        </w:rPr>
      </w:pPr>
      <w:r w:rsidRPr="00455783">
        <w:rPr>
          <w:rFonts w:ascii="Century Gothic" w:hAnsi="Century Gothic" w:cs="Arial"/>
          <w:b/>
          <w:bCs/>
          <w:sz w:val="24"/>
          <w:szCs w:val="24"/>
        </w:rPr>
        <w:t>Impacto económico directo:</w:t>
      </w:r>
      <w:r w:rsidRPr="00455783">
        <w:rPr>
          <w:rFonts w:ascii="Century Gothic" w:hAnsi="Century Gothic" w:cs="Arial"/>
          <w:sz w:val="24"/>
          <w:szCs w:val="24"/>
        </w:rPr>
        <w:t xml:space="preserve"> incremento de flujo de caja a aproximadamente 150 </w:t>
      </w:r>
      <w:proofErr w:type="spellStart"/>
      <w:r w:rsidRPr="00455783">
        <w:rPr>
          <w:rFonts w:ascii="Century Gothic" w:hAnsi="Century Gothic" w:cs="Arial"/>
          <w:sz w:val="24"/>
          <w:szCs w:val="24"/>
        </w:rPr>
        <w:t>MiPYMES</w:t>
      </w:r>
      <w:proofErr w:type="spellEnd"/>
      <w:r w:rsidRPr="00455783">
        <w:rPr>
          <w:rFonts w:ascii="Century Gothic" w:hAnsi="Century Gothic" w:cs="Arial"/>
          <w:sz w:val="24"/>
          <w:szCs w:val="24"/>
        </w:rPr>
        <w:t xml:space="preserve"> instaladas en los parques industriales de gobierno.</w:t>
      </w:r>
    </w:p>
    <w:p w:rsidR="00455783" w:rsidRPr="00455783" w:rsidRDefault="00455783" w:rsidP="00455783">
      <w:pPr>
        <w:spacing w:after="0" w:line="240" w:lineRule="auto"/>
        <w:ind w:hanging="11"/>
        <w:jc w:val="both"/>
        <w:rPr>
          <w:rFonts w:ascii="Century Gothic" w:hAnsi="Century Gothic" w:cs="Arial"/>
          <w:sz w:val="24"/>
          <w:szCs w:val="24"/>
        </w:rPr>
      </w:pPr>
    </w:p>
    <w:p w:rsidR="00455783" w:rsidRPr="00455783" w:rsidRDefault="00455783" w:rsidP="00455783">
      <w:pPr>
        <w:spacing w:after="0" w:line="240" w:lineRule="auto"/>
        <w:ind w:hanging="11"/>
        <w:jc w:val="both"/>
        <w:rPr>
          <w:rFonts w:ascii="Century Gothic" w:hAnsi="Century Gothic" w:cs="Arial"/>
          <w:sz w:val="24"/>
          <w:szCs w:val="24"/>
        </w:rPr>
      </w:pPr>
      <w:r w:rsidRPr="00455783">
        <w:rPr>
          <w:rFonts w:ascii="Century Gothic" w:hAnsi="Century Gothic" w:cs="Arial"/>
          <w:b/>
          <w:bCs/>
          <w:sz w:val="24"/>
          <w:szCs w:val="24"/>
        </w:rPr>
        <w:t>Sectores impactados:</w:t>
      </w:r>
      <w:r w:rsidRPr="00455783">
        <w:rPr>
          <w:rFonts w:ascii="Century Gothic" w:hAnsi="Century Gothic" w:cs="Arial"/>
          <w:sz w:val="24"/>
          <w:szCs w:val="24"/>
        </w:rPr>
        <w:t xml:space="preserve"> Automotriz aeroespacial, dispositivos médicos, servicios, eléctrico-electrónico, metalmecánica, microindustria, agroindustrial, comercio, etc.</w:t>
      </w:r>
    </w:p>
    <w:p w:rsidR="00455783" w:rsidRPr="00455783" w:rsidRDefault="00455783" w:rsidP="00455783">
      <w:pPr>
        <w:spacing w:after="0" w:line="240" w:lineRule="auto"/>
        <w:ind w:hanging="11"/>
        <w:jc w:val="both"/>
        <w:rPr>
          <w:rFonts w:ascii="Century Gothic" w:hAnsi="Century Gothic" w:cs="Arial"/>
          <w:sz w:val="24"/>
          <w:szCs w:val="24"/>
        </w:rPr>
      </w:pPr>
    </w:p>
    <w:p w:rsidR="00455783" w:rsidRPr="00455783" w:rsidRDefault="00455783" w:rsidP="00455783">
      <w:pPr>
        <w:spacing w:after="0" w:line="240" w:lineRule="auto"/>
        <w:ind w:hanging="11"/>
        <w:jc w:val="both"/>
        <w:rPr>
          <w:rFonts w:ascii="Century Gothic" w:hAnsi="Century Gothic" w:cs="Arial"/>
          <w:sz w:val="24"/>
          <w:szCs w:val="24"/>
        </w:rPr>
      </w:pPr>
      <w:r w:rsidRPr="00455783">
        <w:rPr>
          <w:rFonts w:ascii="Century Gothic" w:hAnsi="Century Gothic" w:cs="Arial"/>
          <w:b/>
          <w:bCs/>
          <w:sz w:val="24"/>
          <w:szCs w:val="24"/>
        </w:rPr>
        <w:t>Tiempo de Ejecución:</w:t>
      </w:r>
      <w:r w:rsidRPr="00455783">
        <w:rPr>
          <w:rFonts w:ascii="Century Gothic" w:hAnsi="Century Gothic" w:cs="Arial"/>
          <w:sz w:val="24"/>
          <w:szCs w:val="24"/>
        </w:rPr>
        <w:t xml:space="preserve"> 9 meses</w:t>
      </w:r>
    </w:p>
    <w:p w:rsidR="00455783" w:rsidRDefault="00455783" w:rsidP="00455783">
      <w:pPr>
        <w:ind w:hanging="11"/>
        <w:jc w:val="both"/>
        <w:rPr>
          <w:rFonts w:ascii="Century Gothic" w:hAnsi="Century Gothic" w:cs="Arial"/>
          <w:sz w:val="24"/>
          <w:szCs w:val="24"/>
        </w:rPr>
      </w:pPr>
    </w:p>
    <w:p w:rsidR="00552FB2" w:rsidRDefault="00552FB2" w:rsidP="00552FB2">
      <w:pPr>
        <w:spacing w:after="0" w:line="240" w:lineRule="auto"/>
        <w:jc w:val="both"/>
        <w:rPr>
          <w:rFonts w:ascii="Century Gothic" w:hAnsi="Century Gothic" w:cs="Arial"/>
          <w:b/>
          <w:sz w:val="24"/>
          <w:szCs w:val="24"/>
        </w:rPr>
      </w:pPr>
      <w:r w:rsidRPr="00900407">
        <w:rPr>
          <w:rFonts w:ascii="Century Gothic" w:hAnsi="Century Gothic" w:cs="Arial"/>
          <w:b/>
          <w:sz w:val="24"/>
          <w:szCs w:val="24"/>
        </w:rPr>
        <w:t>PUNTO DE ACUERDO:</w:t>
      </w:r>
    </w:p>
    <w:p w:rsidR="00552FB2" w:rsidRPr="00900407" w:rsidRDefault="00552FB2" w:rsidP="00552FB2">
      <w:pPr>
        <w:spacing w:after="0" w:line="240" w:lineRule="auto"/>
        <w:jc w:val="both"/>
        <w:rPr>
          <w:rFonts w:ascii="Century Gothic" w:hAnsi="Century Gothic" w:cs="Arial"/>
          <w:b/>
          <w:sz w:val="24"/>
          <w:szCs w:val="24"/>
        </w:rPr>
      </w:pPr>
    </w:p>
    <w:p w:rsidR="00BE530F" w:rsidRPr="00455783" w:rsidRDefault="00552FB2" w:rsidP="00195C8C">
      <w:pPr>
        <w:spacing w:after="0" w:line="240" w:lineRule="auto"/>
        <w:jc w:val="both"/>
        <w:rPr>
          <w:rFonts w:ascii="Century Gothic" w:hAnsi="Century Gothic" w:cs="Arial"/>
          <w:bCs/>
          <w:sz w:val="24"/>
          <w:szCs w:val="24"/>
        </w:rPr>
      </w:pPr>
      <w:r>
        <w:rPr>
          <w:rFonts w:ascii="Century Gothic" w:hAnsi="Century Gothic" w:cs="Arial"/>
          <w:bCs/>
          <w:sz w:val="24"/>
          <w:szCs w:val="24"/>
        </w:rPr>
        <w:t xml:space="preserve">Se solicita al Comité Técnico su autorización para </w:t>
      </w:r>
      <w:r>
        <w:rPr>
          <w:rFonts w:ascii="Century Gothic" w:hAnsi="Century Gothic" w:cs="Arial"/>
          <w:sz w:val="24"/>
          <w:szCs w:val="24"/>
        </w:rPr>
        <w:t>otorgar</w:t>
      </w:r>
      <w:r w:rsidRPr="00455783">
        <w:rPr>
          <w:rFonts w:ascii="Century Gothic" w:hAnsi="Century Gothic" w:cs="Arial"/>
          <w:sz w:val="24"/>
          <w:szCs w:val="24"/>
        </w:rPr>
        <w:t xml:space="preserve"> un diferimiento</w:t>
      </w:r>
      <w:r w:rsidR="00A1529D">
        <w:rPr>
          <w:rFonts w:ascii="Century Gothic" w:hAnsi="Century Gothic" w:cs="Arial"/>
          <w:sz w:val="24"/>
          <w:szCs w:val="24"/>
        </w:rPr>
        <w:t xml:space="preserve"> de facturación</w:t>
      </w:r>
      <w:r w:rsidRPr="00455783">
        <w:rPr>
          <w:rFonts w:ascii="Century Gothic" w:hAnsi="Century Gothic" w:cs="Arial"/>
          <w:sz w:val="24"/>
          <w:szCs w:val="24"/>
        </w:rPr>
        <w:t xml:space="preserve"> hasta por 6 </w:t>
      </w:r>
      <w:r>
        <w:rPr>
          <w:rFonts w:ascii="Century Gothic" w:hAnsi="Century Gothic" w:cs="Arial"/>
          <w:sz w:val="24"/>
          <w:szCs w:val="24"/>
        </w:rPr>
        <w:t>m</w:t>
      </w:r>
      <w:r w:rsidRPr="00455783">
        <w:rPr>
          <w:rFonts w:ascii="Century Gothic" w:hAnsi="Century Gothic" w:cs="Arial"/>
          <w:sz w:val="24"/>
          <w:szCs w:val="24"/>
        </w:rPr>
        <w:t>eses para empresas de menos de 50 empleados establecidas dentro de los parques industriales de Gobierno del Estado</w:t>
      </w:r>
      <w:r>
        <w:rPr>
          <w:rFonts w:ascii="Century Gothic" w:hAnsi="Century Gothic" w:cs="Arial"/>
          <w:bCs/>
          <w:sz w:val="24"/>
          <w:szCs w:val="24"/>
        </w:rPr>
        <w:t xml:space="preserve">, como medida para contribuir a la </w:t>
      </w:r>
      <w:r w:rsidRPr="00DD2305">
        <w:rPr>
          <w:rFonts w:ascii="Century Gothic" w:hAnsi="Century Gothic" w:cs="Arial"/>
          <w:bCs/>
          <w:sz w:val="24"/>
          <w:szCs w:val="24"/>
        </w:rPr>
        <w:t>reactivación del sector económico en el Estado de Chihuahua</w:t>
      </w:r>
      <w:r>
        <w:rPr>
          <w:rFonts w:ascii="Century Gothic" w:hAnsi="Century Gothic" w:cs="Arial"/>
          <w:bCs/>
          <w:sz w:val="24"/>
          <w:szCs w:val="24"/>
        </w:rPr>
        <w:t>, d</w:t>
      </w:r>
      <w:r w:rsidRPr="00DD2305">
        <w:rPr>
          <w:rFonts w:ascii="Century Gothic" w:hAnsi="Century Gothic" w:cs="Arial"/>
          <w:bCs/>
          <w:sz w:val="24"/>
          <w:szCs w:val="24"/>
        </w:rPr>
        <w:t xml:space="preserve">erivado de la contingencia sanitaria ocasionada por el coronavirus y </w:t>
      </w:r>
      <w:r>
        <w:rPr>
          <w:rFonts w:ascii="Century Gothic" w:hAnsi="Century Gothic" w:cs="Arial"/>
          <w:bCs/>
          <w:sz w:val="24"/>
          <w:szCs w:val="24"/>
        </w:rPr>
        <w:t>sus</w:t>
      </w:r>
      <w:r w:rsidRPr="00DD2305">
        <w:rPr>
          <w:rFonts w:ascii="Century Gothic" w:hAnsi="Century Gothic" w:cs="Arial"/>
          <w:bCs/>
          <w:sz w:val="24"/>
          <w:szCs w:val="24"/>
        </w:rPr>
        <w:t xml:space="preserve"> efectos económicos a nivel mundial</w:t>
      </w:r>
      <w:r>
        <w:rPr>
          <w:rFonts w:ascii="Century Gothic" w:hAnsi="Century Gothic" w:cs="Arial"/>
          <w:bCs/>
          <w:sz w:val="24"/>
          <w:szCs w:val="24"/>
        </w:rPr>
        <w:t xml:space="preserve">. </w:t>
      </w:r>
      <w:r w:rsidRPr="00455783">
        <w:rPr>
          <w:rFonts w:ascii="Century Gothic" w:hAnsi="Century Gothic" w:cs="Arial"/>
          <w:sz w:val="24"/>
          <w:szCs w:val="24"/>
        </w:rPr>
        <w:t>Este diferimiento corresponderá a los servicios consumidos durante el periodo de abril, mayo y junio del 2020 para ser pagaderos hasta 6 meses después de su consumo. Este beneficio será aplicable a empresas con un contrato de servicios vigente y sin adeudos al 31 de marzo del 2020</w:t>
      </w:r>
      <w:r>
        <w:rPr>
          <w:rFonts w:ascii="Century Gothic" w:hAnsi="Century Gothic" w:cs="Arial"/>
          <w:sz w:val="24"/>
          <w:szCs w:val="24"/>
        </w:rPr>
        <w:t>,</w:t>
      </w:r>
      <w:r w:rsidRPr="00455783">
        <w:rPr>
          <w:rFonts w:ascii="Century Gothic" w:hAnsi="Century Gothic" w:cs="Arial"/>
          <w:sz w:val="24"/>
          <w:szCs w:val="24"/>
        </w:rPr>
        <w:t xml:space="preserve"> que presenten una solicitud </w:t>
      </w:r>
      <w:r w:rsidRPr="00455783">
        <w:rPr>
          <w:rFonts w:ascii="Century Gothic" w:hAnsi="Century Gothic" w:cs="Arial"/>
          <w:sz w:val="24"/>
          <w:szCs w:val="24"/>
        </w:rPr>
        <w:lastRenderedPageBreak/>
        <w:t>por escrito en el formato que será publicado por el organismo y podrá ejecutarse retroactivamente hasta el 30 de junio del 2020</w:t>
      </w:r>
    </w:p>
    <w:sectPr w:rsidR="00BE530F" w:rsidRPr="00455783" w:rsidSect="003F225C">
      <w:pgSz w:w="12242" w:h="15842" w:code="1"/>
      <w:pgMar w:top="1418" w:right="1701" w:bottom="1418" w:left="1701" w:header="709" w:footer="709" w:gutter="0"/>
      <w:paperSrc w:first="257" w:other="25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B066E2"/>
    <w:multiLevelType w:val="hybridMultilevel"/>
    <w:tmpl w:val="A67A138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AEC2BE0"/>
    <w:multiLevelType w:val="hybridMultilevel"/>
    <w:tmpl w:val="F42039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07E"/>
    <w:rsid w:val="00084B5B"/>
    <w:rsid w:val="000A5708"/>
    <w:rsid w:val="000F26B4"/>
    <w:rsid w:val="001561A6"/>
    <w:rsid w:val="0019405B"/>
    <w:rsid w:val="00195C8C"/>
    <w:rsid w:val="001A4057"/>
    <w:rsid w:val="00203AF3"/>
    <w:rsid w:val="00221CBA"/>
    <w:rsid w:val="00267675"/>
    <w:rsid w:val="00270B63"/>
    <w:rsid w:val="002A3EA5"/>
    <w:rsid w:val="002F089C"/>
    <w:rsid w:val="002F2C92"/>
    <w:rsid w:val="00315626"/>
    <w:rsid w:val="003A5DD7"/>
    <w:rsid w:val="003B7219"/>
    <w:rsid w:val="003E1347"/>
    <w:rsid w:val="003F081C"/>
    <w:rsid w:val="003F225C"/>
    <w:rsid w:val="00421086"/>
    <w:rsid w:val="00455783"/>
    <w:rsid w:val="004C4B2E"/>
    <w:rsid w:val="004F7A3E"/>
    <w:rsid w:val="00511B2E"/>
    <w:rsid w:val="00552FB2"/>
    <w:rsid w:val="00584518"/>
    <w:rsid w:val="005860B1"/>
    <w:rsid w:val="005C120B"/>
    <w:rsid w:val="005C2AD9"/>
    <w:rsid w:val="005C4F56"/>
    <w:rsid w:val="005E646A"/>
    <w:rsid w:val="005F3F05"/>
    <w:rsid w:val="0060172C"/>
    <w:rsid w:val="00646DEF"/>
    <w:rsid w:val="006643D2"/>
    <w:rsid w:val="00667C00"/>
    <w:rsid w:val="006A036F"/>
    <w:rsid w:val="006C7096"/>
    <w:rsid w:val="006F267B"/>
    <w:rsid w:val="00713F4A"/>
    <w:rsid w:val="00717EC7"/>
    <w:rsid w:val="007B307E"/>
    <w:rsid w:val="007B6689"/>
    <w:rsid w:val="007C463E"/>
    <w:rsid w:val="007C741B"/>
    <w:rsid w:val="0080240C"/>
    <w:rsid w:val="00865B51"/>
    <w:rsid w:val="00884FA1"/>
    <w:rsid w:val="008F6DE8"/>
    <w:rsid w:val="00900407"/>
    <w:rsid w:val="00911CA2"/>
    <w:rsid w:val="00960C7F"/>
    <w:rsid w:val="009958AA"/>
    <w:rsid w:val="009C386F"/>
    <w:rsid w:val="009D201D"/>
    <w:rsid w:val="00A1529D"/>
    <w:rsid w:val="00A8451E"/>
    <w:rsid w:val="00B00453"/>
    <w:rsid w:val="00B23599"/>
    <w:rsid w:val="00B432AD"/>
    <w:rsid w:val="00B91049"/>
    <w:rsid w:val="00BA6181"/>
    <w:rsid w:val="00BE530F"/>
    <w:rsid w:val="00BF1ABB"/>
    <w:rsid w:val="00C17C9A"/>
    <w:rsid w:val="00CB2D44"/>
    <w:rsid w:val="00D92E02"/>
    <w:rsid w:val="00DD2305"/>
    <w:rsid w:val="00DF021D"/>
    <w:rsid w:val="00E04B69"/>
    <w:rsid w:val="00E47E4A"/>
    <w:rsid w:val="00E50BEC"/>
    <w:rsid w:val="00E54BD3"/>
    <w:rsid w:val="00E61AC3"/>
    <w:rsid w:val="00E933CC"/>
    <w:rsid w:val="00EB3018"/>
    <w:rsid w:val="00EC0D26"/>
    <w:rsid w:val="00EC67BD"/>
    <w:rsid w:val="00ED18B5"/>
    <w:rsid w:val="00F04991"/>
    <w:rsid w:val="00F170CE"/>
    <w:rsid w:val="00F622F5"/>
    <w:rsid w:val="00FC1EAC"/>
    <w:rsid w:val="00FC427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A7F44"/>
  <w15:chartTrackingRefBased/>
  <w15:docId w15:val="{635B4D34-03A4-46E7-B614-2A2E04D45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307E"/>
    <w:pPr>
      <w:ind w:left="720"/>
      <w:contextualSpacing/>
    </w:pPr>
  </w:style>
  <w:style w:type="paragraph" w:styleId="Ttulo">
    <w:name w:val="Title"/>
    <w:basedOn w:val="Normal"/>
    <w:link w:val="TtuloCar"/>
    <w:qFormat/>
    <w:rsid w:val="00911CA2"/>
    <w:pPr>
      <w:spacing w:after="0" w:line="240" w:lineRule="auto"/>
      <w:jc w:val="center"/>
    </w:pPr>
    <w:rPr>
      <w:rFonts w:ascii="Arial" w:eastAsia="Times New Roman" w:hAnsi="Arial" w:cs="Arial"/>
      <w:b/>
      <w:bCs/>
      <w:szCs w:val="24"/>
      <w:u w:val="single"/>
      <w:lang w:eastAsia="es-ES"/>
    </w:rPr>
  </w:style>
  <w:style w:type="character" w:customStyle="1" w:styleId="TtuloCar">
    <w:name w:val="Título Car"/>
    <w:basedOn w:val="Fuentedeprrafopredeter"/>
    <w:link w:val="Ttulo"/>
    <w:rsid w:val="00911CA2"/>
    <w:rPr>
      <w:rFonts w:ascii="Arial" w:eastAsia="Times New Roman" w:hAnsi="Arial" w:cs="Arial"/>
      <w:b/>
      <w:bCs/>
      <w:szCs w:val="24"/>
      <w:u w:val="single"/>
      <w:lang w:eastAsia="es-ES"/>
    </w:rPr>
  </w:style>
  <w:style w:type="table" w:styleId="Tablaconcuadrcula">
    <w:name w:val="Table Grid"/>
    <w:basedOn w:val="Tablanormal"/>
    <w:uiPriority w:val="39"/>
    <w:rsid w:val="00B432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76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9</Pages>
  <Words>1902</Words>
  <Characters>10467</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Marrufo</dc:creator>
  <cp:keywords/>
  <dc:description/>
  <cp:lastModifiedBy>Javier Marrufo</cp:lastModifiedBy>
  <cp:revision>15</cp:revision>
  <dcterms:created xsi:type="dcterms:W3CDTF">2020-04-02T17:15:00Z</dcterms:created>
  <dcterms:modified xsi:type="dcterms:W3CDTF">2020-04-06T16:25:00Z</dcterms:modified>
</cp:coreProperties>
</file>